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2"/>
        <w:tblW w:w="10521" w:type="dxa"/>
        <w:tblCellMar>
          <w:left w:w="0" w:type="dxa"/>
          <w:right w:w="0" w:type="dxa"/>
        </w:tblCellMar>
        <w:tblLook w:val="04A0" w:firstRow="1" w:lastRow="0" w:firstColumn="1" w:lastColumn="0" w:noHBand="0" w:noVBand="1"/>
      </w:tblPr>
      <w:tblGrid>
        <w:gridCol w:w="1005"/>
        <w:gridCol w:w="1960"/>
        <w:gridCol w:w="7556"/>
      </w:tblGrid>
      <w:tr w:rsidR="00911D4F" w:rsidTr="00A25AC1">
        <w:trPr>
          <w:trHeight w:val="355"/>
        </w:trPr>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045D7C" w:rsidRDefault="00045D7C" w:rsidP="0012109E">
            <w:pPr>
              <w:widowControl w:val="0"/>
              <w:jc w:val="center"/>
              <w:rPr>
                <w:rFonts w:ascii="Bradley Hand ITC" w:hAnsi="Bradley Hand ITC"/>
                <w:b/>
                <w:bCs/>
                <w:sz w:val="28"/>
                <w:szCs w:val="28"/>
                <w14:ligatures w14:val="none"/>
              </w:rPr>
            </w:pPr>
            <w:r>
              <w:rPr>
                <w:rFonts w:ascii="Bradley Hand ITC" w:hAnsi="Bradley Hand ITC"/>
                <w:b/>
                <w:bCs/>
                <w:sz w:val="28"/>
                <w:szCs w:val="28"/>
                <w14:ligatures w14:val="none"/>
              </w:rPr>
              <w:t xml:space="preserve">Time </w:t>
            </w:r>
          </w:p>
        </w:tc>
        <w:tc>
          <w:tcPr>
            <w:tcW w:w="2569"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045D7C" w:rsidRDefault="00045D7C" w:rsidP="0012109E">
            <w:pPr>
              <w:widowControl w:val="0"/>
              <w:jc w:val="center"/>
              <w:rPr>
                <w:rFonts w:ascii="Bradley Hand ITC" w:hAnsi="Bradley Hand ITC"/>
                <w:b/>
                <w:bCs/>
                <w:sz w:val="28"/>
                <w:szCs w:val="28"/>
                <w14:ligatures w14:val="none"/>
              </w:rPr>
            </w:pPr>
            <w:r>
              <w:rPr>
                <w:rFonts w:ascii="Bradley Hand ITC" w:hAnsi="Bradley Hand ITC"/>
                <w:b/>
                <w:bCs/>
                <w:sz w:val="28"/>
                <w:szCs w:val="28"/>
                <w14:ligatures w14:val="none"/>
              </w:rPr>
              <w:t xml:space="preserve">Area of curriculum </w:t>
            </w:r>
          </w:p>
        </w:tc>
        <w:tc>
          <w:tcPr>
            <w:tcW w:w="5912"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045D7C" w:rsidRDefault="00045D7C" w:rsidP="0012109E">
            <w:pPr>
              <w:widowControl w:val="0"/>
              <w:jc w:val="center"/>
              <w:rPr>
                <w:rFonts w:ascii="Bradley Hand ITC" w:hAnsi="Bradley Hand ITC"/>
                <w:b/>
                <w:bCs/>
                <w:sz w:val="28"/>
                <w:szCs w:val="28"/>
                <w14:ligatures w14:val="none"/>
              </w:rPr>
            </w:pPr>
            <w:r>
              <w:rPr>
                <w:rFonts w:ascii="Bradley Hand ITC" w:hAnsi="Bradley Hand ITC"/>
                <w:b/>
                <w:bCs/>
                <w:sz w:val="28"/>
                <w:szCs w:val="28"/>
                <w14:ligatures w14:val="none"/>
              </w:rPr>
              <w:t xml:space="preserve">Suggested links </w:t>
            </w:r>
          </w:p>
          <w:p w:rsidR="007A5756" w:rsidRPr="008843C7" w:rsidRDefault="00571093" w:rsidP="007A5756">
            <w:pPr>
              <w:widowControl w:val="0"/>
              <w:rPr>
                <w:rFonts w:ascii="Bradley Hand ITC" w:hAnsi="Bradley Hand ITC"/>
                <w:bCs/>
                <w:sz w:val="28"/>
                <w:szCs w:val="28"/>
                <w14:ligatures w14:val="none"/>
              </w:rPr>
            </w:pPr>
            <w:r>
              <w:rPr>
                <w:rFonts w:ascii="Bradley Hand ITC" w:hAnsi="Bradley Hand ITC"/>
                <w:bCs/>
                <w:sz w:val="28"/>
                <w:szCs w:val="28"/>
                <w14:ligatures w14:val="none"/>
              </w:rPr>
              <w:t xml:space="preserve">We will update these resources to provide different learning challenges over time. </w:t>
            </w:r>
            <w:r w:rsidR="006C44DD">
              <w:rPr>
                <w:rFonts w:ascii="Bradley Hand ITC" w:hAnsi="Bradley Hand ITC"/>
                <w:bCs/>
                <w:sz w:val="28"/>
                <w:szCs w:val="28"/>
                <w14:ligatures w14:val="none"/>
              </w:rPr>
              <w:t>Choose an activity from each box</w:t>
            </w:r>
            <w:r w:rsidR="00A27476">
              <w:rPr>
                <w:rFonts w:ascii="Bradley Hand ITC" w:hAnsi="Bradley Hand ITC"/>
                <w:bCs/>
                <w:sz w:val="28"/>
                <w:szCs w:val="28"/>
                <w14:ligatures w14:val="none"/>
              </w:rPr>
              <w:t xml:space="preserve"> every day.</w:t>
            </w:r>
          </w:p>
        </w:tc>
      </w:tr>
      <w:tr w:rsidR="00911D4F" w:rsidTr="00A25AC1">
        <w:trPr>
          <w:trHeight w:val="1103"/>
        </w:trPr>
        <w:tc>
          <w:tcPr>
            <w:tcW w:w="2040" w:type="dxa"/>
            <w:tcBorders>
              <w:top w:val="single" w:sz="8" w:space="0" w:color="000000"/>
              <w:left w:val="single" w:sz="8" w:space="0" w:color="000000"/>
              <w:bottom w:val="single" w:sz="8" w:space="0" w:color="000000"/>
              <w:right w:val="single" w:sz="8" w:space="0" w:color="000000"/>
            </w:tcBorders>
            <w:shd w:val="clear" w:color="auto" w:fill="00B0F0"/>
            <w:tcMar>
              <w:top w:w="58" w:type="dxa"/>
              <w:left w:w="58" w:type="dxa"/>
              <w:bottom w:w="58" w:type="dxa"/>
              <w:right w:w="58" w:type="dxa"/>
            </w:tcMar>
            <w:hideMark/>
          </w:tcPr>
          <w:p w:rsidR="00045D7C" w:rsidRDefault="00045D7C" w:rsidP="0012109E">
            <w:pPr>
              <w:widowControl w:val="0"/>
              <w:rPr>
                <w:rFonts w:ascii="Bradley Hand ITC" w:hAnsi="Bradley Hand ITC"/>
                <w:b/>
                <w:bCs/>
                <w:sz w:val="28"/>
                <w:szCs w:val="28"/>
                <w14:ligatures w14:val="none"/>
              </w:rPr>
            </w:pPr>
            <w:r>
              <w:rPr>
                <w:rFonts w:ascii="Bradley Hand ITC" w:hAnsi="Bradley Hand ITC"/>
                <w:b/>
                <w:bCs/>
                <w:sz w:val="28"/>
                <w:szCs w:val="28"/>
                <w14:ligatures w14:val="none"/>
              </w:rPr>
              <w:t>9:00-9:30</w:t>
            </w:r>
          </w:p>
        </w:tc>
        <w:tc>
          <w:tcPr>
            <w:tcW w:w="2569" w:type="dxa"/>
            <w:tcBorders>
              <w:top w:val="single" w:sz="8" w:space="0" w:color="000000"/>
              <w:left w:val="single" w:sz="8" w:space="0" w:color="000000"/>
              <w:bottom w:val="single" w:sz="8" w:space="0" w:color="000000"/>
              <w:right w:val="single" w:sz="8" w:space="0" w:color="000000"/>
            </w:tcBorders>
            <w:shd w:val="clear" w:color="auto" w:fill="00B0F0"/>
            <w:tcMar>
              <w:top w:w="58" w:type="dxa"/>
              <w:left w:w="58" w:type="dxa"/>
              <w:bottom w:w="58" w:type="dxa"/>
              <w:right w:w="58" w:type="dxa"/>
            </w:tcMar>
            <w:hideMark/>
          </w:tcPr>
          <w:p w:rsidR="00045D7C" w:rsidRDefault="00045D7C" w:rsidP="0012109E">
            <w:pPr>
              <w:widowControl w:val="0"/>
              <w:jc w:val="center"/>
              <w:rPr>
                <w:rFonts w:ascii="Bradley Hand ITC" w:hAnsi="Bradley Hand ITC"/>
                <w:b/>
                <w:bCs/>
                <w:sz w:val="28"/>
                <w:szCs w:val="28"/>
                <w14:ligatures w14:val="none"/>
              </w:rPr>
            </w:pPr>
            <w:r>
              <w:rPr>
                <w:rFonts w:ascii="Bradley Hand ITC" w:hAnsi="Bradley Hand ITC"/>
                <w:b/>
                <w:bCs/>
                <w:sz w:val="28"/>
                <w:szCs w:val="28"/>
                <w14:ligatures w14:val="none"/>
              </w:rPr>
              <w:t>Exercise Time</w:t>
            </w:r>
          </w:p>
          <w:p w:rsidR="0012109E" w:rsidRDefault="0012109E" w:rsidP="0012109E">
            <w:pPr>
              <w:widowControl w:val="0"/>
              <w:jc w:val="center"/>
              <w:rPr>
                <w:rFonts w:ascii="Bradley Hand ITC" w:hAnsi="Bradley Hand ITC"/>
                <w:b/>
                <w:bCs/>
                <w:sz w:val="28"/>
                <w:szCs w:val="28"/>
                <w14:ligatures w14:val="none"/>
              </w:rPr>
            </w:pPr>
            <w:r>
              <w:rPr>
                <w:noProof/>
              </w:rPr>
              <w:drawing>
                <wp:inline distT="0" distB="0" distL="0" distR="0" wp14:anchorId="6AE14C71" wp14:editId="603E6DBB">
                  <wp:extent cx="533400" cy="3886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8100" cy="406677"/>
                          </a:xfrm>
                          <a:prstGeom prst="rect">
                            <a:avLst/>
                          </a:prstGeom>
                        </pic:spPr>
                      </pic:pic>
                    </a:graphicData>
                  </a:graphic>
                </wp:inline>
              </w:drawing>
            </w:r>
          </w:p>
        </w:tc>
        <w:tc>
          <w:tcPr>
            <w:tcW w:w="5912" w:type="dxa"/>
            <w:tcBorders>
              <w:top w:val="single" w:sz="8" w:space="0" w:color="000000"/>
              <w:left w:val="single" w:sz="8" w:space="0" w:color="000000"/>
              <w:bottom w:val="single" w:sz="8" w:space="0" w:color="000000"/>
              <w:right w:val="single" w:sz="8" w:space="0" w:color="000000"/>
            </w:tcBorders>
            <w:shd w:val="clear" w:color="auto" w:fill="00B0F0"/>
            <w:tcMar>
              <w:top w:w="58" w:type="dxa"/>
              <w:left w:w="58" w:type="dxa"/>
              <w:bottom w:w="58" w:type="dxa"/>
              <w:right w:w="58" w:type="dxa"/>
            </w:tcMar>
            <w:hideMark/>
          </w:tcPr>
          <w:p w:rsidR="001D120F" w:rsidRPr="00F153F0" w:rsidRDefault="001D120F" w:rsidP="001D120F">
            <w:pPr>
              <w:rPr>
                <w:rFonts w:ascii="Bradley Hand ITC" w:eastAsia="Calibri" w:hAnsi="Bradley Hand ITC" w:cs="Arial"/>
              </w:rPr>
            </w:pPr>
            <w:r w:rsidRPr="00F153F0">
              <w:rPr>
                <w:rFonts w:ascii="Bradley Hand ITC" w:eastAsia="Calibri" w:hAnsi="Bradley Hand ITC" w:cs="Arial"/>
              </w:rPr>
              <w:t>- Exercises in the garden if available</w:t>
            </w:r>
          </w:p>
          <w:p w:rsidR="00045D7C" w:rsidRPr="00F153F0" w:rsidRDefault="001D120F" w:rsidP="001D120F">
            <w:pPr>
              <w:widowControl w:val="0"/>
              <w:rPr>
                <w:rFonts w:ascii="Bradley Hand ITC" w:eastAsia="Calibri" w:hAnsi="Bradley Hand ITC" w:cs="Arial"/>
              </w:rPr>
            </w:pPr>
            <w:r w:rsidRPr="00F153F0">
              <w:rPr>
                <w:rFonts w:ascii="Bradley Hand ITC" w:eastAsia="Calibri" w:hAnsi="Bradley Hand ITC" w:cs="Arial"/>
              </w:rPr>
              <w:t>- Aerobics/yoga</w:t>
            </w:r>
          </w:p>
          <w:p w:rsidR="007A5756" w:rsidRPr="00F153F0" w:rsidRDefault="00822E86" w:rsidP="001D120F">
            <w:pPr>
              <w:widowControl w:val="0"/>
              <w:rPr>
                <w:rFonts w:ascii="Bradley Hand ITC" w:hAnsi="Bradley Hand ITC"/>
              </w:rPr>
            </w:pPr>
            <w:hyperlink r:id="rId8" w:history="1">
              <w:r w:rsidR="007A5756" w:rsidRPr="00F153F0">
                <w:rPr>
                  <w:rStyle w:val="Hyperlink"/>
                  <w:rFonts w:ascii="Bradley Hand ITC" w:hAnsi="Bradley Hand ITC"/>
                </w:rPr>
                <w:t>https://www.youtube.com/user/CosmicKidsYoga</w:t>
              </w:r>
            </w:hyperlink>
          </w:p>
          <w:p w:rsidR="00CD6840" w:rsidRDefault="00822E86" w:rsidP="001D120F">
            <w:pPr>
              <w:widowControl w:val="0"/>
              <w:rPr>
                <w:rFonts w:ascii="Bradley Hand ITC" w:hAnsi="Bradley Hand ITC" w:cs="Arial"/>
                <w:color w:val="4C2C92"/>
                <w:u w:val="single"/>
                <w:bdr w:val="none" w:sz="0" w:space="0" w:color="auto" w:frame="1"/>
                <w:lang w:eastAsia="en-GB"/>
              </w:rPr>
            </w:pPr>
            <w:hyperlink r:id="rId9" w:history="1">
              <w:r w:rsidR="00CD6840" w:rsidRPr="00F153F0">
                <w:rPr>
                  <w:rFonts w:ascii="Bradley Hand ITC" w:hAnsi="Bradley Hand ITC" w:cs="Arial"/>
                  <w:color w:val="4C2C92"/>
                  <w:u w:val="single"/>
                  <w:bdr w:val="none" w:sz="0" w:space="0" w:color="auto" w:frame="1"/>
                  <w:lang w:eastAsia="en-GB"/>
                </w:rPr>
                <w:t>https://www.nhs.uk/10-minute-shake-up/shake-ups</w:t>
              </w:r>
            </w:hyperlink>
          </w:p>
          <w:p w:rsidR="00205D72" w:rsidRPr="006C44DD" w:rsidRDefault="00822E86" w:rsidP="006C44DD">
            <w:pPr>
              <w:spacing w:after="160" w:line="259" w:lineRule="auto"/>
              <w:rPr>
                <w:rFonts w:ascii="Bradley Hand ITC" w:eastAsia="Calibri" w:hAnsi="Bradley Hand ITC" w:cs="Arial"/>
              </w:rPr>
            </w:pPr>
            <w:hyperlink r:id="rId10" w:history="1">
              <w:r w:rsidR="00205D72" w:rsidRPr="00571093">
                <w:rPr>
                  <w:rFonts w:ascii="Bradley Hand ITC" w:eastAsia="Calibri" w:hAnsi="Bradley Hand ITC" w:cs="Arial"/>
                  <w:color w:val="0000FF"/>
                  <w:u w:val="single"/>
                </w:rPr>
                <w:t>https://www.cambslearntogether.co.uk/services-to-schools/pe/pe-at-home</w:t>
              </w:r>
            </w:hyperlink>
          </w:p>
        </w:tc>
      </w:tr>
      <w:tr w:rsidR="00911D4F" w:rsidTr="00A25AC1">
        <w:trPr>
          <w:trHeight w:val="1361"/>
        </w:trPr>
        <w:tc>
          <w:tcPr>
            <w:tcW w:w="2040" w:type="dxa"/>
            <w:tcBorders>
              <w:top w:val="single" w:sz="8" w:space="0" w:color="000000"/>
              <w:left w:val="single" w:sz="8" w:space="0" w:color="000000"/>
              <w:bottom w:val="single" w:sz="8" w:space="0" w:color="000000"/>
              <w:right w:val="single" w:sz="8" w:space="0" w:color="000000"/>
            </w:tcBorders>
            <w:shd w:val="clear" w:color="auto" w:fill="92D050"/>
            <w:tcMar>
              <w:top w:w="58" w:type="dxa"/>
              <w:left w:w="58" w:type="dxa"/>
              <w:bottom w:w="58" w:type="dxa"/>
              <w:right w:w="58" w:type="dxa"/>
            </w:tcMar>
            <w:hideMark/>
          </w:tcPr>
          <w:p w:rsidR="00045D7C" w:rsidRDefault="007023D9" w:rsidP="0012109E">
            <w:pPr>
              <w:widowControl w:val="0"/>
              <w:rPr>
                <w:rFonts w:ascii="Bradley Hand ITC" w:hAnsi="Bradley Hand ITC"/>
                <w:b/>
                <w:bCs/>
                <w:sz w:val="28"/>
                <w:szCs w:val="28"/>
                <w14:ligatures w14:val="none"/>
              </w:rPr>
            </w:pPr>
            <w:r>
              <w:rPr>
                <w:rFonts w:ascii="Bradley Hand ITC" w:hAnsi="Bradley Hand ITC"/>
                <w:b/>
                <w:bCs/>
                <w:sz w:val="28"/>
                <w:szCs w:val="28"/>
                <w14:ligatures w14:val="none"/>
              </w:rPr>
              <w:t>9:40-10:00</w:t>
            </w:r>
          </w:p>
        </w:tc>
        <w:tc>
          <w:tcPr>
            <w:tcW w:w="2569" w:type="dxa"/>
            <w:tcBorders>
              <w:top w:val="single" w:sz="8" w:space="0" w:color="000000"/>
              <w:left w:val="single" w:sz="8" w:space="0" w:color="000000"/>
              <w:bottom w:val="single" w:sz="8" w:space="0" w:color="000000"/>
              <w:right w:val="single" w:sz="8" w:space="0" w:color="000000"/>
            </w:tcBorders>
            <w:shd w:val="clear" w:color="auto" w:fill="92D050"/>
            <w:tcMar>
              <w:top w:w="58" w:type="dxa"/>
              <w:left w:w="58" w:type="dxa"/>
              <w:bottom w:w="58" w:type="dxa"/>
              <w:right w:w="58" w:type="dxa"/>
            </w:tcMar>
            <w:hideMark/>
          </w:tcPr>
          <w:p w:rsidR="00045D7C" w:rsidRDefault="00045D7C" w:rsidP="0012109E">
            <w:pPr>
              <w:widowControl w:val="0"/>
              <w:jc w:val="center"/>
              <w:rPr>
                <w:rFonts w:ascii="Bradley Hand ITC" w:hAnsi="Bradley Hand ITC"/>
                <w:b/>
                <w:bCs/>
                <w:sz w:val="28"/>
                <w:szCs w:val="28"/>
                <w14:ligatures w14:val="none"/>
              </w:rPr>
            </w:pPr>
            <w:r>
              <w:rPr>
                <w:rFonts w:ascii="Bradley Hand ITC" w:hAnsi="Bradley Hand ITC"/>
                <w:b/>
                <w:bCs/>
                <w:sz w:val="28"/>
                <w:szCs w:val="28"/>
                <w14:ligatures w14:val="none"/>
              </w:rPr>
              <w:t>Phonics</w:t>
            </w:r>
          </w:p>
          <w:p w:rsidR="0012109E" w:rsidRDefault="0012109E" w:rsidP="0012109E">
            <w:pPr>
              <w:widowControl w:val="0"/>
              <w:jc w:val="center"/>
              <w:rPr>
                <w:rFonts w:ascii="Bradley Hand ITC" w:hAnsi="Bradley Hand ITC"/>
                <w:b/>
                <w:bCs/>
                <w:sz w:val="28"/>
                <w:szCs w:val="28"/>
                <w14:ligatures w14:val="none"/>
              </w:rPr>
            </w:pPr>
            <w:r>
              <w:rPr>
                <w:noProof/>
              </w:rPr>
              <w:drawing>
                <wp:inline distT="0" distB="0" distL="0" distR="0" wp14:anchorId="260F31FC" wp14:editId="2FFD4872">
                  <wp:extent cx="621378" cy="438912"/>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0297" cy="459339"/>
                          </a:xfrm>
                          <a:prstGeom prst="rect">
                            <a:avLst/>
                          </a:prstGeom>
                        </pic:spPr>
                      </pic:pic>
                    </a:graphicData>
                  </a:graphic>
                </wp:inline>
              </w:drawing>
            </w:r>
          </w:p>
        </w:tc>
        <w:tc>
          <w:tcPr>
            <w:tcW w:w="5912" w:type="dxa"/>
            <w:tcBorders>
              <w:top w:val="single" w:sz="8" w:space="0" w:color="000000"/>
              <w:left w:val="single" w:sz="8" w:space="0" w:color="000000"/>
              <w:bottom w:val="single" w:sz="8" w:space="0" w:color="000000"/>
              <w:right w:val="single" w:sz="8" w:space="0" w:color="000000"/>
            </w:tcBorders>
            <w:shd w:val="clear" w:color="auto" w:fill="92D050"/>
            <w:tcMar>
              <w:top w:w="58" w:type="dxa"/>
              <w:left w:w="58" w:type="dxa"/>
              <w:bottom w:w="58" w:type="dxa"/>
              <w:right w:w="58" w:type="dxa"/>
            </w:tcMar>
            <w:hideMark/>
          </w:tcPr>
          <w:p w:rsidR="00045D7C" w:rsidRDefault="00045D7C" w:rsidP="007A5756">
            <w:pPr>
              <w:widowControl w:val="0"/>
              <w:rPr>
                <w:rFonts w:ascii="Bradley Hand ITC" w:hAnsi="Bradley Hand ITC" w:cs="Arial"/>
                <w:color w:val="0B0C0C"/>
                <w:lang w:eastAsia="en-GB"/>
              </w:rPr>
            </w:pPr>
            <w:r w:rsidRPr="00F153F0">
              <w:rPr>
                <w:rFonts w:ascii="Bradley Hand ITC" w:hAnsi="Bradley Hand ITC"/>
                <w14:ligatures w14:val="none"/>
              </w:rPr>
              <w:t> </w:t>
            </w:r>
            <w:hyperlink r:id="rId12" w:history="1">
              <w:r w:rsidR="007A5756" w:rsidRPr="00F153F0">
                <w:rPr>
                  <w:rFonts w:ascii="Bradley Hand ITC" w:hAnsi="Bradley Hand ITC" w:cs="Arial"/>
                  <w:color w:val="4C2C92"/>
                  <w:u w:val="single"/>
                  <w:bdr w:val="none" w:sz="0" w:space="0" w:color="auto" w:frame="1"/>
                  <w:lang w:eastAsia="en-GB"/>
                </w:rPr>
                <w:t>Letters and Sounds: for home and school</w:t>
              </w:r>
            </w:hyperlink>
            <w:r w:rsidR="007A5756" w:rsidRPr="00F153F0">
              <w:rPr>
                <w:rFonts w:ascii="Bradley Hand ITC" w:hAnsi="Bradley Hand ITC" w:cs="Arial"/>
                <w:color w:val="0B0C0C"/>
                <w:lang w:eastAsia="en-GB"/>
              </w:rPr>
              <w:t> - online phonics lessons that follow phases 2 to 5 of the Letters and Sounds programme.</w:t>
            </w:r>
          </w:p>
          <w:p w:rsidR="00394588" w:rsidRPr="00911D4F" w:rsidRDefault="00394588" w:rsidP="007A5756">
            <w:pPr>
              <w:widowControl w:val="0"/>
              <w:rPr>
                <w:rFonts w:ascii="Bradley Hand ITC" w:hAnsi="Bradley Hand ITC" w:cs="Arial"/>
                <w:b/>
                <w:color w:val="000000" w:themeColor="text1"/>
                <w:lang w:eastAsia="en-GB"/>
              </w:rPr>
            </w:pPr>
            <w:hyperlink r:id="rId13" w:history="1">
              <w:r w:rsidRPr="00911D4F">
                <w:rPr>
                  <w:rFonts w:ascii="Bradley Hand ITC" w:eastAsia="Calibri" w:hAnsi="Bradley Hand ITC" w:cs="Arial"/>
                  <w:b/>
                  <w:color w:val="000000" w:themeColor="text1"/>
                  <w:u w:val="single"/>
                </w:rPr>
                <w:t>teachyourmonstertoread.com</w:t>
              </w:r>
            </w:hyperlink>
          </w:p>
          <w:p w:rsidR="008515FD" w:rsidRPr="008515FD" w:rsidRDefault="00822E86" w:rsidP="008515FD">
            <w:pPr>
              <w:rPr>
                <w:rFonts w:ascii="Bradley Hand ITC" w:hAnsi="Bradley Hand ITC"/>
                <w:kern w:val="0"/>
                <w14:ligatures w14:val="none"/>
                <w14:cntxtAlts w14:val="0"/>
              </w:rPr>
            </w:pPr>
            <w:hyperlink r:id="rId14" w:history="1">
              <w:r w:rsidR="008515FD" w:rsidRPr="008515FD">
                <w:rPr>
                  <w:rStyle w:val="Hyperlink"/>
                  <w:rFonts w:ascii="Bradley Hand ITC" w:hAnsi="Bradley Hand ITC"/>
                </w:rPr>
                <w:t>https://monsterphonics.com/</w:t>
              </w:r>
            </w:hyperlink>
            <w:r w:rsidR="008515FD" w:rsidRPr="008515FD">
              <w:rPr>
                <w:rFonts w:ascii="Bradley Hand ITC" w:hAnsi="Bradley Hand ITC"/>
              </w:rPr>
              <w:t>   </w:t>
            </w:r>
          </w:p>
          <w:p w:rsidR="008515FD" w:rsidRDefault="00822E86" w:rsidP="008515FD">
            <w:pPr>
              <w:widowControl w:val="0"/>
              <w:rPr>
                <w:rStyle w:val="Hyperlink"/>
                <w:rFonts w:ascii="Bradley Hand ITC" w:hAnsi="Bradley Hand ITC"/>
              </w:rPr>
            </w:pPr>
            <w:hyperlink r:id="rId15" w:history="1">
              <w:r w:rsidR="008515FD" w:rsidRPr="008515FD">
                <w:rPr>
                  <w:rStyle w:val="Hyperlink"/>
                  <w:rFonts w:ascii="Bradley Hand ITC" w:hAnsi="Bradley Hand ITC"/>
                </w:rPr>
                <w:t>https://www.ruthmiskin.com/</w:t>
              </w:r>
            </w:hyperlink>
          </w:p>
          <w:p w:rsidR="009F1EB3" w:rsidRPr="009F1EB3" w:rsidRDefault="009F1EB3" w:rsidP="008515FD">
            <w:pPr>
              <w:widowControl w:val="0"/>
              <w:rPr>
                <w:rFonts w:ascii="Bradley Hand ITC" w:hAnsi="Bradley Hand ITC" w:cs="Arial"/>
                <w:color w:val="0B0C0C"/>
                <w:lang w:eastAsia="en-GB"/>
              </w:rPr>
            </w:pPr>
            <w:r w:rsidRPr="00432FBE">
              <w:rPr>
                <w:rFonts w:ascii="Arial" w:eastAsia="Calibri" w:hAnsi="Arial" w:cs="Arial"/>
              </w:rPr>
              <w:t xml:space="preserve">- </w:t>
            </w:r>
            <w:hyperlink r:id="rId16" w:history="1">
              <w:r w:rsidRPr="009F1EB3">
                <w:rPr>
                  <w:rFonts w:ascii="Bradley Hand ITC" w:eastAsia="Calibri" w:hAnsi="Bradley Hand ITC" w:cs="Arial"/>
                  <w:color w:val="0563C1"/>
                  <w:u w:val="single"/>
                </w:rPr>
                <w:t>Read Write Inc. videos</w:t>
              </w:r>
            </w:hyperlink>
          </w:p>
          <w:p w:rsidR="00205D72" w:rsidRPr="00205D72" w:rsidRDefault="00205D72" w:rsidP="00205D72">
            <w:pPr>
              <w:numPr>
                <w:ilvl w:val="0"/>
                <w:numId w:val="2"/>
              </w:numPr>
              <w:spacing w:after="160" w:line="259" w:lineRule="auto"/>
              <w:contextualSpacing/>
              <w:rPr>
                <w:rFonts w:ascii="Arial" w:eastAsia="Calibri" w:hAnsi="Arial" w:cs="Arial"/>
              </w:rPr>
            </w:pPr>
            <w:r>
              <w:rPr>
                <w:rFonts w:ascii="Bradley Hand ITC" w:hAnsi="Bradley Hand ITC" w:cs="Arial"/>
                <w:color w:val="0B0C0C"/>
                <w:lang w:eastAsia="en-GB"/>
              </w:rPr>
              <w:t xml:space="preserve">An ideal place to start will be </w:t>
            </w:r>
          </w:p>
          <w:p w:rsidR="00205D72" w:rsidRPr="00205D72" w:rsidRDefault="00205D72" w:rsidP="00205D72">
            <w:pPr>
              <w:numPr>
                <w:ilvl w:val="0"/>
                <w:numId w:val="2"/>
              </w:numPr>
              <w:spacing w:after="160" w:line="259" w:lineRule="auto"/>
              <w:contextualSpacing/>
              <w:rPr>
                <w:rFonts w:ascii="Bradley Hand ITC" w:eastAsia="Calibri" w:hAnsi="Bradley Hand ITC" w:cs="Arial"/>
              </w:rPr>
            </w:pPr>
            <w:r w:rsidRPr="00205D72">
              <w:rPr>
                <w:rFonts w:ascii="Bradley Hand ITC" w:eastAsia="Calibri" w:hAnsi="Bradley Hand ITC" w:cs="Arial"/>
              </w:rPr>
              <w:t xml:space="preserve"> Tricky Words</w:t>
            </w:r>
          </w:p>
          <w:p w:rsidR="00205D72" w:rsidRPr="00205D72" w:rsidRDefault="00205D72" w:rsidP="00205D72">
            <w:pPr>
              <w:numPr>
                <w:ilvl w:val="0"/>
                <w:numId w:val="2"/>
              </w:numPr>
              <w:spacing w:after="160" w:line="259" w:lineRule="auto"/>
              <w:contextualSpacing/>
              <w:rPr>
                <w:rFonts w:ascii="Bradley Hand ITC" w:eastAsia="Calibri" w:hAnsi="Bradley Hand ITC" w:cs="Arial"/>
              </w:rPr>
            </w:pPr>
            <w:r w:rsidRPr="00205D72">
              <w:rPr>
                <w:rFonts w:ascii="Bradley Hand ITC" w:eastAsia="Calibri" w:hAnsi="Bradley Hand ITC" w:cs="Arial"/>
              </w:rPr>
              <w:t xml:space="preserve">Phonics – Sounds </w:t>
            </w:r>
          </w:p>
          <w:p w:rsidR="00045D7C" w:rsidRDefault="00205D72" w:rsidP="00205D72">
            <w:pPr>
              <w:numPr>
                <w:ilvl w:val="0"/>
                <w:numId w:val="2"/>
              </w:numPr>
              <w:spacing w:after="160" w:line="259" w:lineRule="auto"/>
              <w:contextualSpacing/>
              <w:rPr>
                <w:rFonts w:ascii="Bradley Hand ITC" w:eastAsia="Calibri" w:hAnsi="Bradley Hand ITC" w:cs="Arial"/>
              </w:rPr>
            </w:pPr>
            <w:r w:rsidRPr="00205D72">
              <w:rPr>
                <w:rFonts w:ascii="Bradley Hand ITC" w:eastAsia="Calibri" w:hAnsi="Bradley Hand ITC" w:cs="Arial"/>
              </w:rPr>
              <w:t xml:space="preserve">Sentence Starters </w:t>
            </w:r>
          </w:p>
          <w:p w:rsidR="00D271E8" w:rsidRPr="00205D72" w:rsidRDefault="00911D4F" w:rsidP="00911D4F">
            <w:pPr>
              <w:spacing w:after="160" w:line="259" w:lineRule="auto"/>
              <w:contextualSpacing/>
              <w:rPr>
                <w:rFonts w:ascii="Bradley Hand ITC" w:eastAsia="Calibri" w:hAnsi="Bradley Hand ITC" w:cs="Arial"/>
              </w:rPr>
            </w:pPr>
            <w:r>
              <w:rPr>
                <w:rFonts w:ascii="Bradley Hand ITC" w:eastAsia="Calibri" w:hAnsi="Bradley Hand ITC" w:cs="Arial"/>
              </w:rPr>
              <w:t>Choose 5 more words from the</w:t>
            </w:r>
            <w:r w:rsidR="00D271E8">
              <w:rPr>
                <w:rFonts w:ascii="Bradley Hand ITC" w:eastAsia="Calibri" w:hAnsi="Bradley Hand ITC" w:cs="Arial"/>
              </w:rPr>
              <w:t xml:space="preserve"> </w:t>
            </w:r>
            <w:r>
              <w:rPr>
                <w:rFonts w:ascii="Bradley Hand ITC" w:eastAsia="Calibri" w:hAnsi="Bradley Hand ITC" w:cs="Arial"/>
              </w:rPr>
              <w:t xml:space="preserve">first 100 High Frequency words to learn this week. Remember as </w:t>
            </w:r>
            <w:r w:rsidR="00296346">
              <w:rPr>
                <w:rFonts w:ascii="Bradley Hand ITC" w:eastAsia="Calibri" w:hAnsi="Bradley Hand ITC" w:cs="Arial"/>
              </w:rPr>
              <w:t xml:space="preserve">an extra challenge, could you include that word in the context </w:t>
            </w:r>
            <w:r>
              <w:rPr>
                <w:rFonts w:ascii="Bradley Hand ITC" w:eastAsia="Calibri" w:hAnsi="Bradley Hand ITC" w:cs="Arial"/>
              </w:rPr>
              <w:t xml:space="preserve">of a spoken / written sentence and record these on tapestry. </w:t>
            </w:r>
          </w:p>
        </w:tc>
      </w:tr>
      <w:tr w:rsidR="00911D4F" w:rsidTr="00A25AC1">
        <w:trPr>
          <w:trHeight w:val="1413"/>
        </w:trPr>
        <w:tc>
          <w:tcPr>
            <w:tcW w:w="2040" w:type="dxa"/>
            <w:tcBorders>
              <w:top w:val="single" w:sz="8" w:space="0" w:color="000000"/>
              <w:left w:val="single" w:sz="8" w:space="0" w:color="000000"/>
              <w:bottom w:val="single" w:sz="8" w:space="0" w:color="000000"/>
              <w:right w:val="single" w:sz="8" w:space="0" w:color="000000"/>
            </w:tcBorders>
            <w:shd w:val="clear" w:color="auto" w:fill="FF0066"/>
            <w:tcMar>
              <w:top w:w="58" w:type="dxa"/>
              <w:left w:w="58" w:type="dxa"/>
              <w:bottom w:w="58" w:type="dxa"/>
              <w:right w:w="58" w:type="dxa"/>
            </w:tcMar>
            <w:hideMark/>
          </w:tcPr>
          <w:p w:rsidR="00045D7C" w:rsidRDefault="00EA0AEC" w:rsidP="0012109E">
            <w:pPr>
              <w:widowControl w:val="0"/>
              <w:rPr>
                <w:rFonts w:ascii="Bradley Hand ITC" w:hAnsi="Bradley Hand ITC"/>
                <w:b/>
                <w:bCs/>
                <w:sz w:val="28"/>
                <w:szCs w:val="28"/>
                <w14:ligatures w14:val="none"/>
              </w:rPr>
            </w:pPr>
            <w:r>
              <w:rPr>
                <w:rFonts w:ascii="Bradley Hand ITC" w:hAnsi="Bradley Hand ITC"/>
                <w:b/>
                <w:bCs/>
                <w:sz w:val="28"/>
                <w:szCs w:val="28"/>
                <w14:ligatures w14:val="none"/>
              </w:rPr>
              <w:t>10:15-10:30</w:t>
            </w:r>
          </w:p>
        </w:tc>
        <w:tc>
          <w:tcPr>
            <w:tcW w:w="2569" w:type="dxa"/>
            <w:tcBorders>
              <w:top w:val="single" w:sz="8" w:space="0" w:color="000000"/>
              <w:left w:val="single" w:sz="8" w:space="0" w:color="000000"/>
              <w:bottom w:val="single" w:sz="8" w:space="0" w:color="000000"/>
              <w:right w:val="single" w:sz="8" w:space="0" w:color="000000"/>
            </w:tcBorders>
            <w:shd w:val="clear" w:color="auto" w:fill="FF0066"/>
            <w:tcMar>
              <w:top w:w="58" w:type="dxa"/>
              <w:left w:w="58" w:type="dxa"/>
              <w:bottom w:w="58" w:type="dxa"/>
              <w:right w:w="58" w:type="dxa"/>
            </w:tcMar>
            <w:hideMark/>
          </w:tcPr>
          <w:p w:rsidR="00045D7C" w:rsidRDefault="00EA0AEC" w:rsidP="0012109E">
            <w:pPr>
              <w:widowControl w:val="0"/>
              <w:jc w:val="center"/>
              <w:rPr>
                <w:rFonts w:ascii="Bradley Hand ITC" w:hAnsi="Bradley Hand ITC"/>
                <w:b/>
                <w:bCs/>
                <w:sz w:val="28"/>
                <w:szCs w:val="28"/>
                <w14:ligatures w14:val="none"/>
              </w:rPr>
            </w:pPr>
            <w:r>
              <w:rPr>
                <w:rFonts w:ascii="Bradley Hand ITC" w:hAnsi="Bradley Hand ITC"/>
                <w:b/>
                <w:bCs/>
                <w:sz w:val="28"/>
                <w:szCs w:val="28"/>
                <w14:ligatures w14:val="none"/>
              </w:rPr>
              <w:t xml:space="preserve">Writing </w:t>
            </w:r>
          </w:p>
          <w:p w:rsidR="0012109E" w:rsidRDefault="0012109E" w:rsidP="0012109E">
            <w:pPr>
              <w:widowControl w:val="0"/>
              <w:jc w:val="center"/>
              <w:rPr>
                <w:rFonts w:ascii="Bradley Hand ITC" w:hAnsi="Bradley Hand ITC"/>
                <w:b/>
                <w:bCs/>
                <w:sz w:val="28"/>
                <w:szCs w:val="28"/>
                <w14:ligatures w14:val="none"/>
              </w:rPr>
            </w:pPr>
            <w:r>
              <w:rPr>
                <w:noProof/>
              </w:rPr>
              <w:drawing>
                <wp:inline distT="0" distB="0" distL="0" distR="0" wp14:anchorId="260F31FC" wp14:editId="2FFD4872">
                  <wp:extent cx="614476" cy="4595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8169" cy="477239"/>
                          </a:xfrm>
                          <a:prstGeom prst="rect">
                            <a:avLst/>
                          </a:prstGeom>
                        </pic:spPr>
                      </pic:pic>
                    </a:graphicData>
                  </a:graphic>
                </wp:inline>
              </w:drawing>
            </w:r>
          </w:p>
        </w:tc>
        <w:tc>
          <w:tcPr>
            <w:tcW w:w="5912" w:type="dxa"/>
            <w:tcBorders>
              <w:top w:val="single" w:sz="8" w:space="0" w:color="000000"/>
              <w:left w:val="single" w:sz="8" w:space="0" w:color="000000"/>
              <w:bottom w:val="single" w:sz="8" w:space="0" w:color="000000"/>
              <w:right w:val="single" w:sz="8" w:space="0" w:color="000000"/>
            </w:tcBorders>
            <w:shd w:val="clear" w:color="auto" w:fill="FF0066"/>
            <w:tcMar>
              <w:top w:w="58" w:type="dxa"/>
              <w:left w:w="58" w:type="dxa"/>
              <w:bottom w:w="58" w:type="dxa"/>
              <w:right w:w="58" w:type="dxa"/>
            </w:tcMar>
            <w:hideMark/>
          </w:tcPr>
          <w:p w:rsidR="007023D9" w:rsidRPr="008515FD" w:rsidRDefault="007023D9" w:rsidP="007023D9">
            <w:pPr>
              <w:spacing w:after="160" w:line="259" w:lineRule="auto"/>
              <w:rPr>
                <w:rFonts w:ascii="Bradley Hand ITC" w:eastAsia="Calibri" w:hAnsi="Bradley Hand ITC" w:cs="Arial"/>
              </w:rPr>
            </w:pPr>
            <w:r w:rsidRPr="008515FD">
              <w:rPr>
                <w:rFonts w:ascii="Bradley Hand ITC" w:eastAsia="Calibri" w:hAnsi="Bradley Hand ITC" w:cs="Arial"/>
              </w:rPr>
              <w:t>Have a daily theme or story that you base this on or keep a diary of what you see each day on your walk. This can be a list or simple sentences such as I saw --- or I liked--- with a picture.</w:t>
            </w:r>
          </w:p>
          <w:p w:rsidR="000C433F" w:rsidRPr="00F153F0" w:rsidRDefault="000C433F" w:rsidP="000C433F">
            <w:pPr>
              <w:rPr>
                <w:rFonts w:ascii="Bradley Hand ITC" w:eastAsia="Calibri" w:hAnsi="Bradley Hand ITC" w:cs="Arial"/>
              </w:rPr>
            </w:pPr>
            <w:r w:rsidRPr="00F153F0">
              <w:rPr>
                <w:rFonts w:ascii="Bradley Hand ITC" w:eastAsia="Calibri" w:hAnsi="Bradley Hand ITC" w:cs="Arial"/>
              </w:rPr>
              <w:t xml:space="preserve">  - </w:t>
            </w:r>
            <w:hyperlink r:id="rId17" w:history="1">
              <w:proofErr w:type="spellStart"/>
              <w:r w:rsidRPr="00F153F0">
                <w:rPr>
                  <w:rFonts w:ascii="Bradley Hand ITC" w:eastAsia="Calibri" w:hAnsi="Bradley Hand ITC" w:cs="Arial"/>
                  <w:color w:val="0563C1"/>
                  <w:u w:val="single"/>
                </w:rPr>
                <w:t>Pobble</w:t>
              </w:r>
              <w:proofErr w:type="spellEnd"/>
            </w:hyperlink>
          </w:p>
          <w:p w:rsidR="000C433F" w:rsidRPr="00F153F0" w:rsidRDefault="000C433F" w:rsidP="000C433F">
            <w:pPr>
              <w:rPr>
                <w:rFonts w:ascii="Bradley Hand ITC" w:eastAsia="Calibri" w:hAnsi="Bradley Hand ITC" w:cs="Arial"/>
              </w:rPr>
            </w:pPr>
            <w:r w:rsidRPr="00F153F0">
              <w:rPr>
                <w:rFonts w:ascii="Bradley Hand ITC" w:eastAsia="Calibri" w:hAnsi="Bradley Hand ITC" w:cs="Arial"/>
              </w:rPr>
              <w:t xml:space="preserve">- </w:t>
            </w:r>
            <w:hyperlink r:id="rId18" w:history="1">
              <w:r w:rsidRPr="00F153F0">
                <w:rPr>
                  <w:rFonts w:ascii="Bradley Hand ITC" w:eastAsia="Calibri" w:hAnsi="Bradley Hand ITC" w:cs="Arial"/>
                  <w:color w:val="0563C1"/>
                  <w:u w:val="single"/>
                </w:rPr>
                <w:t>Indoor</w:t>
              </w:r>
            </w:hyperlink>
            <w:r w:rsidRPr="00F153F0">
              <w:rPr>
                <w:rFonts w:ascii="Bradley Hand ITC" w:eastAsia="Calibri" w:hAnsi="Bradley Hand ITC" w:cs="Arial"/>
              </w:rPr>
              <w:t xml:space="preserve"> and </w:t>
            </w:r>
            <w:hyperlink r:id="rId19" w:history="1">
              <w:r w:rsidRPr="00F153F0">
                <w:rPr>
                  <w:rFonts w:ascii="Bradley Hand ITC" w:eastAsia="Calibri" w:hAnsi="Bradley Hand ITC" w:cs="Arial"/>
                  <w:color w:val="0563C1"/>
                  <w:u w:val="single"/>
                </w:rPr>
                <w:t>Outdoor</w:t>
              </w:r>
            </w:hyperlink>
            <w:r w:rsidRPr="00F153F0">
              <w:rPr>
                <w:rFonts w:ascii="Bradley Hand ITC" w:eastAsia="Calibri" w:hAnsi="Bradley Hand ITC" w:cs="Arial"/>
              </w:rPr>
              <w:t xml:space="preserve"> English Challenges</w:t>
            </w:r>
          </w:p>
          <w:p w:rsidR="000C433F" w:rsidRDefault="000C433F" w:rsidP="00F153F0">
            <w:pPr>
              <w:rPr>
                <w:rFonts w:ascii="Bradley Hand ITC" w:eastAsia="Calibri" w:hAnsi="Bradley Hand ITC" w:cs="Arial"/>
              </w:rPr>
            </w:pPr>
            <w:r w:rsidRPr="00F153F0">
              <w:rPr>
                <w:rFonts w:ascii="Bradley Hand ITC" w:eastAsia="Calibri" w:hAnsi="Bradley Hand ITC" w:cs="Arial"/>
              </w:rPr>
              <w:t xml:space="preserve">- </w:t>
            </w:r>
            <w:hyperlink r:id="rId20" w:history="1">
              <w:r w:rsidRPr="00F153F0">
                <w:rPr>
                  <w:rFonts w:ascii="Bradley Hand ITC" w:eastAsia="Calibri" w:hAnsi="Bradley Hand ITC" w:cs="Arial"/>
                  <w:color w:val="0563C1"/>
                  <w:u w:val="single"/>
                </w:rPr>
                <w:t>Once Upon a Picture</w:t>
              </w:r>
            </w:hyperlink>
            <w:r w:rsidRPr="00F153F0">
              <w:rPr>
                <w:rFonts w:ascii="Bradley Hand ITC" w:eastAsia="Calibri" w:hAnsi="Bradley Hand ITC" w:cs="Arial"/>
              </w:rPr>
              <w:t xml:space="preserve">  </w:t>
            </w:r>
          </w:p>
          <w:p w:rsidR="00911D4F" w:rsidRDefault="00911D4F" w:rsidP="00F153F0">
            <w:pPr>
              <w:rPr>
                <w:rFonts w:ascii="Bradley Hand ITC" w:eastAsia="Calibri" w:hAnsi="Bradley Hand ITC" w:cs="Arial"/>
              </w:rPr>
            </w:pPr>
            <w:r>
              <w:rPr>
                <w:rFonts w:ascii="Bradley Hand ITC" w:eastAsia="Calibri" w:hAnsi="Bradley Hand ITC" w:cs="Arial"/>
              </w:rPr>
              <w:t>Could you use the pirate storyboard to write your own story this week?</w:t>
            </w:r>
            <w:bookmarkStart w:id="0" w:name="_GoBack"/>
            <w:bookmarkEnd w:id="0"/>
          </w:p>
          <w:p w:rsidR="00911D4F" w:rsidRPr="00F153F0" w:rsidRDefault="00911D4F" w:rsidP="00F153F0">
            <w:pPr>
              <w:rPr>
                <w:rFonts w:ascii="Bradley Hand ITC" w:eastAsia="Calibri" w:hAnsi="Bradley Hand ITC" w:cs="Arial"/>
              </w:rPr>
            </w:pPr>
            <w:r>
              <w:rPr>
                <w:noProof/>
                <w14:ligatures w14:val="none"/>
                <w14:cntxtAlts w14:val="0"/>
              </w:rPr>
              <w:lastRenderedPageBreak/>
              <w:drawing>
                <wp:inline distT="0" distB="0" distL="0" distR="0" wp14:anchorId="6851E93B" wp14:editId="0F14E32D">
                  <wp:extent cx="4719415" cy="3237540"/>
                  <wp:effectExtent l="0" t="0" r="508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725942" cy="3242017"/>
                          </a:xfrm>
                          <a:prstGeom prst="rect">
                            <a:avLst/>
                          </a:prstGeom>
                        </pic:spPr>
                      </pic:pic>
                    </a:graphicData>
                  </a:graphic>
                </wp:inline>
              </w:drawing>
            </w:r>
          </w:p>
        </w:tc>
      </w:tr>
      <w:tr w:rsidR="00911D4F" w:rsidTr="00A25AC1">
        <w:trPr>
          <w:trHeight w:val="1301"/>
        </w:trPr>
        <w:tc>
          <w:tcPr>
            <w:tcW w:w="2040" w:type="dxa"/>
            <w:tcBorders>
              <w:top w:val="single" w:sz="8" w:space="0" w:color="000000"/>
              <w:left w:val="single" w:sz="8" w:space="0" w:color="000000"/>
              <w:bottom w:val="single" w:sz="8" w:space="0" w:color="000000"/>
              <w:right w:val="single" w:sz="8" w:space="0" w:color="000000"/>
            </w:tcBorders>
            <w:shd w:val="clear" w:color="auto" w:fill="FFFF00"/>
            <w:tcMar>
              <w:top w:w="58" w:type="dxa"/>
              <w:left w:w="58" w:type="dxa"/>
              <w:bottom w:w="58" w:type="dxa"/>
              <w:right w:w="58" w:type="dxa"/>
            </w:tcMar>
            <w:hideMark/>
          </w:tcPr>
          <w:p w:rsidR="00045D7C" w:rsidRDefault="00EA0AEC" w:rsidP="0012109E">
            <w:pPr>
              <w:widowControl w:val="0"/>
              <w:rPr>
                <w:rFonts w:ascii="Bradley Hand ITC" w:hAnsi="Bradley Hand ITC"/>
                <w:b/>
                <w:bCs/>
                <w:sz w:val="28"/>
                <w:szCs w:val="28"/>
                <w14:ligatures w14:val="none"/>
              </w:rPr>
            </w:pPr>
            <w:r>
              <w:rPr>
                <w:rFonts w:ascii="Bradley Hand ITC" w:hAnsi="Bradley Hand ITC"/>
                <w:b/>
                <w:bCs/>
                <w:sz w:val="28"/>
                <w:szCs w:val="28"/>
                <w14:ligatures w14:val="none"/>
              </w:rPr>
              <w:lastRenderedPageBreak/>
              <w:t>11:00-11:20</w:t>
            </w:r>
          </w:p>
        </w:tc>
        <w:tc>
          <w:tcPr>
            <w:tcW w:w="2569" w:type="dxa"/>
            <w:tcBorders>
              <w:top w:val="single" w:sz="8" w:space="0" w:color="000000"/>
              <w:left w:val="single" w:sz="8" w:space="0" w:color="000000"/>
              <w:bottom w:val="single" w:sz="8" w:space="0" w:color="000000"/>
              <w:right w:val="single" w:sz="8" w:space="0" w:color="000000"/>
            </w:tcBorders>
            <w:shd w:val="clear" w:color="auto" w:fill="FFFF00"/>
            <w:tcMar>
              <w:top w:w="58" w:type="dxa"/>
              <w:left w:w="58" w:type="dxa"/>
              <w:bottom w:w="58" w:type="dxa"/>
              <w:right w:w="58" w:type="dxa"/>
            </w:tcMar>
            <w:hideMark/>
          </w:tcPr>
          <w:p w:rsidR="0012109E" w:rsidRDefault="0012109E" w:rsidP="0012109E">
            <w:pPr>
              <w:widowControl w:val="0"/>
              <w:jc w:val="center"/>
              <w:rPr>
                <w:rFonts w:ascii="Bradley Hand ITC" w:hAnsi="Bradley Hand ITC"/>
                <w:b/>
                <w:bCs/>
                <w:sz w:val="28"/>
                <w:szCs w:val="28"/>
                <w14:ligatures w14:val="none"/>
              </w:rPr>
            </w:pPr>
            <w:r>
              <w:rPr>
                <w:rFonts w:ascii="Bradley Hand ITC" w:hAnsi="Bradley Hand ITC"/>
                <w:b/>
                <w:bCs/>
                <w:sz w:val="28"/>
                <w:szCs w:val="28"/>
                <w14:ligatures w14:val="none"/>
              </w:rPr>
              <w:t>Maths</w:t>
            </w:r>
          </w:p>
          <w:p w:rsidR="0012109E" w:rsidRDefault="0012109E" w:rsidP="0012109E">
            <w:pPr>
              <w:widowControl w:val="0"/>
              <w:jc w:val="center"/>
              <w:rPr>
                <w:rFonts w:ascii="Bradley Hand ITC" w:hAnsi="Bradley Hand ITC"/>
                <w:b/>
                <w:bCs/>
                <w:sz w:val="28"/>
                <w:szCs w:val="28"/>
                <w14:ligatures w14:val="none"/>
              </w:rPr>
            </w:pPr>
            <w:r>
              <w:rPr>
                <w:noProof/>
              </w:rPr>
              <w:drawing>
                <wp:inline distT="0" distB="0" distL="0" distR="0" wp14:anchorId="144B2964" wp14:editId="227F9182">
                  <wp:extent cx="642620" cy="438150"/>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1115" cy="450760"/>
                          </a:xfrm>
                          <a:prstGeom prst="rect">
                            <a:avLst/>
                          </a:prstGeom>
                        </pic:spPr>
                      </pic:pic>
                    </a:graphicData>
                  </a:graphic>
                </wp:inline>
              </w:drawing>
            </w:r>
          </w:p>
        </w:tc>
        <w:tc>
          <w:tcPr>
            <w:tcW w:w="5912" w:type="dxa"/>
            <w:tcBorders>
              <w:top w:val="single" w:sz="8" w:space="0" w:color="000000"/>
              <w:left w:val="single" w:sz="8" w:space="0" w:color="000000"/>
              <w:bottom w:val="single" w:sz="8" w:space="0" w:color="000000"/>
              <w:right w:val="single" w:sz="8" w:space="0" w:color="000000"/>
            </w:tcBorders>
            <w:shd w:val="clear" w:color="auto" w:fill="FFFF00"/>
            <w:tcMar>
              <w:top w:w="58" w:type="dxa"/>
              <w:left w:w="58" w:type="dxa"/>
              <w:bottom w:w="58" w:type="dxa"/>
              <w:right w:w="58" w:type="dxa"/>
            </w:tcMar>
            <w:hideMark/>
          </w:tcPr>
          <w:p w:rsidR="00911D4F" w:rsidRPr="00911D4F" w:rsidRDefault="00911D4F" w:rsidP="00911D4F">
            <w:pPr>
              <w:spacing w:after="160" w:line="259" w:lineRule="auto"/>
              <w:rPr>
                <w:rFonts w:ascii="Bradley Hand ITC" w:eastAsia="Calibri" w:hAnsi="Bradley Hand ITC" w:cs="Arial"/>
                <w:b/>
              </w:rPr>
            </w:pPr>
            <w:r w:rsidRPr="00911D4F">
              <w:rPr>
                <w:rFonts w:ascii="Bradley Hand ITC" w:eastAsia="Calibri" w:hAnsi="Bradley Hand ITC" w:cs="Arial"/>
                <w:b/>
              </w:rPr>
              <w:t>Talk about positional language whilst a child is playing and talk about shapes around the house. Measure objects with string, using feet, hand spans and digits. Talk about how tall things are and measure the height of different members of the family.</w:t>
            </w:r>
          </w:p>
          <w:p w:rsidR="007023D9" w:rsidRPr="007023D9" w:rsidRDefault="007023D9" w:rsidP="007023D9">
            <w:pPr>
              <w:spacing w:after="160" w:line="259" w:lineRule="auto"/>
              <w:rPr>
                <w:rFonts w:ascii="Bradley Hand ITC" w:eastAsia="Calibri" w:hAnsi="Bradley Hand ITC" w:cs="Arial"/>
              </w:rPr>
            </w:pPr>
            <w:r w:rsidRPr="007023D9">
              <w:rPr>
                <w:rFonts w:ascii="Bradley Hand ITC" w:eastAsia="Calibri" w:hAnsi="Bradley Hand ITC" w:cs="Arial"/>
              </w:rPr>
              <w:t>Counting, sharing, one more and one less, doubling, counting in twos and fives and tens. Keep it practical using objects from around the house and toys. Creating a shop can be a fun way to practise using money and counting.</w:t>
            </w:r>
          </w:p>
          <w:p w:rsidR="007A5756" w:rsidRDefault="007A5756" w:rsidP="007023D9">
            <w:pPr>
              <w:rPr>
                <w:rStyle w:val="Hyperlink"/>
                <w:rFonts w:ascii="Bradley Hand ITC" w:hAnsi="Bradley Hand ITC"/>
              </w:rPr>
            </w:pPr>
            <w:r w:rsidRPr="00F153F0">
              <w:rPr>
                <w:rFonts w:ascii="Bradley Hand ITC" w:hAnsi="Bradley Hand ITC"/>
              </w:rPr>
              <w:t xml:space="preserve">(Guidance for parents and Carers) </w:t>
            </w:r>
            <w:hyperlink r:id="rId22" w:history="1">
              <w:r w:rsidR="001D120F" w:rsidRPr="00F153F0">
                <w:rPr>
                  <w:rStyle w:val="Hyperlink"/>
                  <w:rFonts w:ascii="Bradley Hand ITC" w:hAnsi="Bradley Hand ITC"/>
                </w:rPr>
                <w:t>https://whiterosemaths.com/homelearning/</w:t>
              </w:r>
            </w:hyperlink>
          </w:p>
          <w:p w:rsidR="007023D9" w:rsidRPr="007023D9" w:rsidRDefault="007023D9" w:rsidP="007023D9">
            <w:pPr>
              <w:rPr>
                <w:rStyle w:val="Hyperlink"/>
                <w:rFonts w:ascii="Bradley Hand ITC" w:hAnsi="Bradley Hand ITC"/>
                <w:color w:val="000000"/>
                <w:u w:val="none"/>
              </w:rPr>
            </w:pPr>
            <w:r w:rsidRPr="00F153F0">
              <w:rPr>
                <w:rFonts w:ascii="Bradley Hand ITC" w:hAnsi="Bradley Hand ITC"/>
              </w:rPr>
              <w:t>will find dai</w:t>
            </w:r>
            <w:r>
              <w:rPr>
                <w:rFonts w:ascii="Bradley Hand ITC" w:hAnsi="Bradley Hand ITC"/>
              </w:rPr>
              <w:t>ly lessons for your child here:</w:t>
            </w:r>
          </w:p>
          <w:p w:rsidR="001D120F" w:rsidRPr="00F153F0" w:rsidRDefault="007023D9" w:rsidP="001D120F">
            <w:pPr>
              <w:rPr>
                <w:rFonts w:ascii="Bradley Hand ITC" w:hAnsi="Bradley Hand ITC"/>
              </w:rPr>
            </w:pPr>
            <w:r>
              <w:t xml:space="preserve"> </w:t>
            </w:r>
            <w:hyperlink r:id="rId23" w:history="1">
              <w:r w:rsidRPr="00D6185B">
                <w:rPr>
                  <w:rStyle w:val="Hyperlink"/>
                  <w:rFonts w:ascii="Bradley Hand ITC" w:hAnsi="Bradley Hand ITC"/>
                </w:rPr>
                <w:t>https://whiterosemaths.com/homelearning/early-years</w:t>
              </w:r>
            </w:hyperlink>
          </w:p>
          <w:p w:rsidR="00045D7C" w:rsidRPr="00F153F0" w:rsidRDefault="00822E86" w:rsidP="00F153F0">
            <w:pPr>
              <w:rPr>
                <w:rFonts w:ascii="Bradley Hand ITC" w:hAnsi="Bradley Hand ITC"/>
              </w:rPr>
            </w:pPr>
            <w:hyperlink r:id="rId24">
              <w:r w:rsidR="001D120F" w:rsidRPr="00F153F0">
                <w:rPr>
                  <w:rStyle w:val="Hyperlink"/>
                  <w:rFonts w:ascii="Bradley Hand ITC" w:eastAsia="Calibri" w:hAnsi="Bradley Hand ITC"/>
                  <w:color w:val="003078"/>
                  <w:lang w:val="en-GB"/>
                </w:rPr>
                <w:t>https://www.topmarks.co.uk/maths-games</w:t>
              </w:r>
            </w:hyperlink>
          </w:p>
        </w:tc>
      </w:tr>
      <w:tr w:rsidR="00911D4F" w:rsidTr="00A25AC1">
        <w:trPr>
          <w:trHeight w:val="957"/>
        </w:trPr>
        <w:tc>
          <w:tcPr>
            <w:tcW w:w="2040" w:type="dxa"/>
            <w:tcBorders>
              <w:top w:val="single" w:sz="8" w:space="0" w:color="000000"/>
              <w:left w:val="single" w:sz="8" w:space="0" w:color="000000"/>
              <w:bottom w:val="single" w:sz="8" w:space="0" w:color="000000"/>
              <w:right w:val="single" w:sz="8" w:space="0" w:color="000000"/>
            </w:tcBorders>
            <w:shd w:val="clear" w:color="auto" w:fill="CC3399"/>
            <w:tcMar>
              <w:top w:w="58" w:type="dxa"/>
              <w:left w:w="58" w:type="dxa"/>
              <w:bottom w:w="58" w:type="dxa"/>
              <w:right w:w="58" w:type="dxa"/>
            </w:tcMar>
            <w:hideMark/>
          </w:tcPr>
          <w:p w:rsidR="00045D7C" w:rsidRDefault="00EA0AEC" w:rsidP="0012109E">
            <w:pPr>
              <w:widowControl w:val="0"/>
              <w:rPr>
                <w:rFonts w:ascii="Bradley Hand ITC" w:hAnsi="Bradley Hand ITC"/>
                <w:b/>
                <w:bCs/>
                <w:sz w:val="28"/>
                <w:szCs w:val="28"/>
                <w14:ligatures w14:val="none"/>
              </w:rPr>
            </w:pPr>
            <w:r>
              <w:rPr>
                <w:rFonts w:ascii="Bradley Hand ITC" w:hAnsi="Bradley Hand ITC"/>
                <w:b/>
                <w:bCs/>
                <w:sz w:val="28"/>
                <w:szCs w:val="28"/>
                <w14:ligatures w14:val="none"/>
              </w:rPr>
              <w:t>111:20-1:00</w:t>
            </w:r>
          </w:p>
        </w:tc>
        <w:tc>
          <w:tcPr>
            <w:tcW w:w="2569" w:type="dxa"/>
            <w:tcBorders>
              <w:top w:val="single" w:sz="8" w:space="0" w:color="000000"/>
              <w:left w:val="single" w:sz="8" w:space="0" w:color="000000"/>
              <w:bottom w:val="single" w:sz="8" w:space="0" w:color="000000"/>
              <w:right w:val="single" w:sz="8" w:space="0" w:color="000000"/>
            </w:tcBorders>
            <w:shd w:val="clear" w:color="auto" w:fill="CC3399"/>
            <w:tcMar>
              <w:top w:w="58" w:type="dxa"/>
              <w:left w:w="58" w:type="dxa"/>
              <w:bottom w:w="58" w:type="dxa"/>
              <w:right w:w="58" w:type="dxa"/>
            </w:tcMar>
            <w:hideMark/>
          </w:tcPr>
          <w:p w:rsidR="00045D7C" w:rsidRDefault="0012109E" w:rsidP="0012109E">
            <w:pPr>
              <w:widowControl w:val="0"/>
              <w:jc w:val="center"/>
              <w:rPr>
                <w:rFonts w:ascii="Bradley Hand ITC" w:hAnsi="Bradley Hand ITC"/>
                <w:b/>
                <w:bCs/>
                <w:sz w:val="28"/>
                <w:szCs w:val="28"/>
                <w14:ligatures w14:val="none"/>
              </w:rPr>
            </w:pPr>
            <w:r>
              <w:rPr>
                <w:rFonts w:ascii="Bradley Hand ITC" w:hAnsi="Bradley Hand ITC"/>
                <w:b/>
                <w:bCs/>
                <w:sz w:val="28"/>
                <w:szCs w:val="28"/>
                <w14:ligatures w14:val="none"/>
              </w:rPr>
              <w:t>Lunch</w:t>
            </w:r>
          </w:p>
          <w:p w:rsidR="0012109E" w:rsidRDefault="0012109E" w:rsidP="0012109E">
            <w:pPr>
              <w:widowControl w:val="0"/>
              <w:jc w:val="center"/>
              <w:rPr>
                <w:rFonts w:ascii="Bradley Hand ITC" w:hAnsi="Bradley Hand ITC"/>
                <w:b/>
                <w:bCs/>
                <w:sz w:val="28"/>
                <w:szCs w:val="28"/>
                <w14:ligatures w14:val="none"/>
              </w:rPr>
            </w:pPr>
            <w:r>
              <w:rPr>
                <w:noProof/>
              </w:rPr>
              <w:drawing>
                <wp:inline distT="0" distB="0" distL="0" distR="0" wp14:anchorId="3A52B458" wp14:editId="11DD5D7A">
                  <wp:extent cx="541325" cy="4385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2516" cy="463863"/>
                          </a:xfrm>
                          <a:prstGeom prst="rect">
                            <a:avLst/>
                          </a:prstGeom>
                        </pic:spPr>
                      </pic:pic>
                    </a:graphicData>
                  </a:graphic>
                </wp:inline>
              </w:drawing>
            </w:r>
          </w:p>
        </w:tc>
        <w:tc>
          <w:tcPr>
            <w:tcW w:w="5912" w:type="dxa"/>
            <w:tcBorders>
              <w:top w:val="single" w:sz="8" w:space="0" w:color="000000"/>
              <w:left w:val="single" w:sz="8" w:space="0" w:color="000000"/>
              <w:bottom w:val="single" w:sz="8" w:space="0" w:color="000000"/>
              <w:right w:val="single" w:sz="8" w:space="0" w:color="000000"/>
            </w:tcBorders>
            <w:shd w:val="clear" w:color="auto" w:fill="CC3399"/>
            <w:tcMar>
              <w:top w:w="58" w:type="dxa"/>
              <w:left w:w="58" w:type="dxa"/>
              <w:bottom w:w="58" w:type="dxa"/>
              <w:right w:w="58" w:type="dxa"/>
            </w:tcMar>
            <w:hideMark/>
          </w:tcPr>
          <w:p w:rsidR="00045D7C" w:rsidRDefault="00045D7C" w:rsidP="0012109E">
            <w:pPr>
              <w:widowControl w:val="0"/>
              <w:rPr>
                <w:rFonts w:ascii="Bradley Hand ITC" w:hAnsi="Bradley Hand ITC"/>
                <w14:ligatures w14:val="none"/>
              </w:rPr>
            </w:pPr>
            <w:r w:rsidRPr="00F153F0">
              <w:rPr>
                <w:rFonts w:ascii="Bradley Hand ITC" w:hAnsi="Bradley Hand ITC"/>
                <w14:ligatures w14:val="none"/>
              </w:rPr>
              <w:t> </w:t>
            </w:r>
            <w:r w:rsidR="00CD6840" w:rsidRPr="00F153F0">
              <w:rPr>
                <w:rFonts w:ascii="Bradley Hand ITC" w:hAnsi="Bradley Hand ITC"/>
                <w14:ligatures w14:val="none"/>
              </w:rPr>
              <w:t>Use this time to relax and refuel. Could you help your adult prepare lunch perhaps? Could you help design a healthy lunch plate?</w:t>
            </w:r>
          </w:p>
          <w:p w:rsidR="00205D72" w:rsidRPr="00205D72" w:rsidRDefault="00205D72" w:rsidP="00205D72">
            <w:pPr>
              <w:spacing w:after="160" w:line="259" w:lineRule="auto"/>
              <w:rPr>
                <w:rFonts w:ascii="Bradley Hand ITC" w:eastAsia="Calibri" w:hAnsi="Bradley Hand ITC" w:cs="Arial"/>
                <w:b/>
              </w:rPr>
            </w:pPr>
            <w:r w:rsidRPr="00205D72">
              <w:rPr>
                <w:rFonts w:ascii="Bradley Hand ITC" w:eastAsia="Calibri" w:hAnsi="Bradley Hand ITC" w:cs="Arial"/>
                <w:b/>
              </w:rPr>
              <w:t>Understanding of the World (10 minutes):</w:t>
            </w:r>
          </w:p>
          <w:p w:rsidR="00205D72" w:rsidRPr="00205D72" w:rsidRDefault="00205D72" w:rsidP="00205D72">
            <w:pPr>
              <w:numPr>
                <w:ilvl w:val="0"/>
                <w:numId w:val="4"/>
              </w:numPr>
              <w:spacing w:after="160" w:line="259" w:lineRule="auto"/>
              <w:contextualSpacing/>
              <w:rPr>
                <w:rFonts w:ascii="Bradley Hand ITC" w:eastAsia="Calibri" w:hAnsi="Bradley Hand ITC" w:cs="Arial"/>
              </w:rPr>
            </w:pPr>
            <w:r w:rsidRPr="00205D72">
              <w:rPr>
                <w:rFonts w:ascii="Bradley Hand ITC" w:eastAsia="Calibri" w:hAnsi="Bradley Hand ITC" w:cs="Arial"/>
              </w:rPr>
              <w:t>Talk about the weather (go out in the garden, balcony or street if possible, even when it is raining)</w:t>
            </w:r>
          </w:p>
          <w:p w:rsidR="00205D72" w:rsidRPr="00205D72" w:rsidRDefault="00205D72" w:rsidP="00205D72">
            <w:pPr>
              <w:numPr>
                <w:ilvl w:val="0"/>
                <w:numId w:val="4"/>
              </w:numPr>
              <w:spacing w:after="160" w:line="259" w:lineRule="auto"/>
              <w:contextualSpacing/>
              <w:rPr>
                <w:rFonts w:ascii="Bradley Hand ITC" w:eastAsia="Calibri" w:hAnsi="Bradley Hand ITC" w:cs="Arial"/>
              </w:rPr>
            </w:pPr>
            <w:r w:rsidRPr="00205D72">
              <w:rPr>
                <w:rFonts w:ascii="Bradley Hand ITC" w:eastAsia="Calibri" w:hAnsi="Bradley Hand ITC" w:cs="Arial"/>
              </w:rPr>
              <w:t>Close your eyes and ask your child what he/she can hear/smell</w:t>
            </w:r>
          </w:p>
          <w:p w:rsidR="00205D72" w:rsidRPr="00205D72" w:rsidRDefault="00205D72" w:rsidP="00205D72">
            <w:pPr>
              <w:numPr>
                <w:ilvl w:val="0"/>
                <w:numId w:val="4"/>
              </w:numPr>
              <w:spacing w:after="160" w:line="259" w:lineRule="auto"/>
              <w:contextualSpacing/>
              <w:rPr>
                <w:rFonts w:ascii="Bradley Hand ITC" w:eastAsia="Calibri" w:hAnsi="Bradley Hand ITC" w:cs="Arial"/>
              </w:rPr>
            </w:pPr>
            <w:r w:rsidRPr="00205D72">
              <w:rPr>
                <w:rFonts w:ascii="Bradley Hand ITC" w:eastAsia="Calibri" w:hAnsi="Bradley Hand ITC" w:cs="Arial"/>
              </w:rPr>
              <w:t>What can you see?</w:t>
            </w:r>
          </w:p>
          <w:p w:rsidR="00205D72" w:rsidRDefault="00205D72" w:rsidP="00205D72">
            <w:pPr>
              <w:spacing w:after="160" w:line="259" w:lineRule="auto"/>
              <w:rPr>
                <w:rFonts w:ascii="Bradley Hand ITC" w:eastAsia="Calibri" w:hAnsi="Bradley Hand ITC" w:cs="Arial"/>
              </w:rPr>
            </w:pPr>
            <w:r w:rsidRPr="00205D72">
              <w:rPr>
                <w:rFonts w:ascii="Bradley Hand ITC" w:eastAsia="Calibri" w:hAnsi="Bradley Hand ITC" w:cs="Arial"/>
              </w:rPr>
              <w:t>Talk about the day of the week and date. Ask your child find the number or write the date. Sing the days of the week song.</w:t>
            </w:r>
          </w:p>
          <w:p w:rsidR="00EA0AEC" w:rsidRPr="00EA0AEC" w:rsidRDefault="00EA0AEC" w:rsidP="00EA0AEC">
            <w:pPr>
              <w:spacing w:after="160" w:line="259" w:lineRule="auto"/>
              <w:rPr>
                <w:rFonts w:ascii="Bradley Hand ITC" w:eastAsia="Calibri" w:hAnsi="Bradley Hand ITC" w:cs="Arial"/>
                <w:b/>
              </w:rPr>
            </w:pPr>
            <w:r w:rsidRPr="00EA0AEC">
              <w:rPr>
                <w:rFonts w:ascii="Bradley Hand ITC" w:eastAsia="Calibri" w:hAnsi="Bradley Hand ITC" w:cs="Arial"/>
                <w:b/>
              </w:rPr>
              <w:t>Physical Session 2 (30 minutes):</w:t>
            </w:r>
          </w:p>
          <w:p w:rsidR="00205D72" w:rsidRPr="00571093" w:rsidRDefault="00EA0AEC" w:rsidP="00571093">
            <w:pPr>
              <w:numPr>
                <w:ilvl w:val="0"/>
                <w:numId w:val="6"/>
              </w:numPr>
              <w:spacing w:after="160" w:line="259" w:lineRule="auto"/>
              <w:contextualSpacing/>
              <w:rPr>
                <w:rFonts w:ascii="Bradley Hand ITC" w:eastAsia="Calibri" w:hAnsi="Bradley Hand ITC" w:cs="Arial"/>
              </w:rPr>
            </w:pPr>
            <w:r w:rsidRPr="00EA0AEC">
              <w:rPr>
                <w:rFonts w:ascii="Bradley Hand ITC" w:eastAsia="Calibri" w:hAnsi="Bradley Hand ITC" w:cs="Arial"/>
              </w:rPr>
              <w:lastRenderedPageBreak/>
              <w:t>Go out for a walk/cycle/on a scooter/exercise in your garden</w:t>
            </w:r>
          </w:p>
        </w:tc>
      </w:tr>
      <w:tr w:rsidR="00911D4F" w:rsidTr="00F153F0">
        <w:trPr>
          <w:trHeight w:val="914"/>
        </w:trPr>
        <w:tc>
          <w:tcPr>
            <w:tcW w:w="2040" w:type="dxa"/>
            <w:tcBorders>
              <w:top w:val="single" w:sz="8" w:space="0" w:color="000000"/>
              <w:left w:val="single" w:sz="8" w:space="0" w:color="000000"/>
              <w:bottom w:val="single" w:sz="8" w:space="0" w:color="000000"/>
              <w:right w:val="single" w:sz="8" w:space="0" w:color="000000"/>
            </w:tcBorders>
            <w:shd w:val="clear" w:color="auto" w:fill="00AEC0"/>
            <w:tcMar>
              <w:top w:w="58" w:type="dxa"/>
              <w:left w:w="58" w:type="dxa"/>
              <w:bottom w:w="58" w:type="dxa"/>
              <w:right w:w="58" w:type="dxa"/>
            </w:tcMar>
            <w:hideMark/>
          </w:tcPr>
          <w:p w:rsidR="00045D7C" w:rsidRDefault="00045D7C" w:rsidP="0012109E">
            <w:pPr>
              <w:widowControl w:val="0"/>
              <w:rPr>
                <w:rFonts w:ascii="Bradley Hand ITC" w:hAnsi="Bradley Hand ITC"/>
                <w:b/>
                <w:bCs/>
                <w:sz w:val="28"/>
                <w:szCs w:val="28"/>
                <w14:ligatures w14:val="none"/>
              </w:rPr>
            </w:pPr>
            <w:r>
              <w:rPr>
                <w:rFonts w:ascii="Bradley Hand ITC" w:hAnsi="Bradley Hand ITC"/>
                <w:b/>
                <w:bCs/>
                <w:sz w:val="28"/>
                <w:szCs w:val="28"/>
                <w14:ligatures w14:val="none"/>
              </w:rPr>
              <w:lastRenderedPageBreak/>
              <w:t>1:00-1:30</w:t>
            </w:r>
          </w:p>
        </w:tc>
        <w:tc>
          <w:tcPr>
            <w:tcW w:w="2569" w:type="dxa"/>
            <w:tcBorders>
              <w:top w:val="single" w:sz="8" w:space="0" w:color="000000"/>
              <w:left w:val="single" w:sz="8" w:space="0" w:color="000000"/>
              <w:bottom w:val="single" w:sz="8" w:space="0" w:color="000000"/>
              <w:right w:val="single" w:sz="8" w:space="0" w:color="000000"/>
            </w:tcBorders>
            <w:shd w:val="clear" w:color="auto" w:fill="00AEC0"/>
            <w:tcMar>
              <w:top w:w="58" w:type="dxa"/>
              <w:left w:w="58" w:type="dxa"/>
              <w:bottom w:w="58" w:type="dxa"/>
              <w:right w:w="58" w:type="dxa"/>
            </w:tcMar>
            <w:hideMark/>
          </w:tcPr>
          <w:p w:rsidR="00045D7C" w:rsidRDefault="00045D7C" w:rsidP="0012109E">
            <w:pPr>
              <w:widowControl w:val="0"/>
              <w:jc w:val="center"/>
              <w:rPr>
                <w:rFonts w:ascii="Bradley Hand ITC" w:hAnsi="Bradley Hand ITC"/>
                <w:b/>
                <w:bCs/>
                <w:sz w:val="28"/>
                <w:szCs w:val="28"/>
                <w14:ligatures w14:val="none"/>
              </w:rPr>
            </w:pPr>
            <w:r>
              <w:rPr>
                <w:rFonts w:ascii="Bradley Hand ITC" w:hAnsi="Bradley Hand ITC"/>
                <w:b/>
                <w:bCs/>
                <w:sz w:val="28"/>
                <w:szCs w:val="28"/>
                <w14:ligatures w14:val="none"/>
              </w:rPr>
              <w:t xml:space="preserve">Reading </w:t>
            </w:r>
          </w:p>
          <w:p w:rsidR="0012109E" w:rsidRDefault="0012109E" w:rsidP="0012109E">
            <w:pPr>
              <w:widowControl w:val="0"/>
              <w:jc w:val="center"/>
              <w:rPr>
                <w:rFonts w:ascii="Bradley Hand ITC" w:hAnsi="Bradley Hand ITC"/>
                <w:b/>
                <w:bCs/>
                <w:sz w:val="28"/>
                <w:szCs w:val="28"/>
                <w14:ligatures w14:val="none"/>
              </w:rPr>
            </w:pPr>
            <w:r>
              <w:rPr>
                <w:noProof/>
              </w:rPr>
              <w:drawing>
                <wp:inline distT="0" distB="0" distL="0" distR="0" wp14:anchorId="0A7F4531" wp14:editId="4F8E30E2">
                  <wp:extent cx="718646" cy="416967"/>
                  <wp:effectExtent l="0" t="0" r="571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50559" cy="435483"/>
                          </a:xfrm>
                          <a:prstGeom prst="rect">
                            <a:avLst/>
                          </a:prstGeom>
                        </pic:spPr>
                      </pic:pic>
                    </a:graphicData>
                  </a:graphic>
                </wp:inline>
              </w:drawing>
            </w:r>
          </w:p>
        </w:tc>
        <w:tc>
          <w:tcPr>
            <w:tcW w:w="5912" w:type="dxa"/>
            <w:tcBorders>
              <w:top w:val="single" w:sz="8" w:space="0" w:color="000000"/>
              <w:left w:val="single" w:sz="8" w:space="0" w:color="000000"/>
              <w:bottom w:val="single" w:sz="8" w:space="0" w:color="000000"/>
              <w:right w:val="single" w:sz="8" w:space="0" w:color="000000"/>
            </w:tcBorders>
            <w:shd w:val="clear" w:color="auto" w:fill="00AEC0"/>
            <w:tcMar>
              <w:top w:w="58" w:type="dxa"/>
              <w:left w:w="58" w:type="dxa"/>
              <w:bottom w:w="58" w:type="dxa"/>
              <w:right w:w="58" w:type="dxa"/>
            </w:tcMar>
            <w:hideMark/>
          </w:tcPr>
          <w:p w:rsidR="007023D9" w:rsidRDefault="00045D7C" w:rsidP="007023D9">
            <w:pPr>
              <w:spacing w:after="160" w:line="259" w:lineRule="auto"/>
              <w:rPr>
                <w:rFonts w:ascii="Bradley Hand ITC" w:eastAsia="Calibri" w:hAnsi="Bradley Hand ITC" w:cs="Arial"/>
              </w:rPr>
            </w:pPr>
            <w:r w:rsidRPr="00F153F0">
              <w:rPr>
                <w:rFonts w:ascii="Bradley Hand ITC" w:hAnsi="Bradley Hand ITC"/>
                <w14:ligatures w14:val="none"/>
              </w:rPr>
              <w:t> </w:t>
            </w:r>
            <w:r w:rsidR="007023D9" w:rsidRPr="00432FBE">
              <w:rPr>
                <w:rFonts w:ascii="Arial" w:eastAsia="Calibri" w:hAnsi="Arial" w:cs="Arial"/>
              </w:rPr>
              <w:t xml:space="preserve"> </w:t>
            </w:r>
            <w:r w:rsidR="007023D9" w:rsidRPr="007023D9">
              <w:rPr>
                <w:rFonts w:ascii="Bradley Hand ITC" w:eastAsia="Calibri" w:hAnsi="Bradley Hand ITC" w:cs="Arial"/>
              </w:rPr>
              <w:t>Snuggle up and share a favourite picture book together. Talk about the front cover and ask your child to tell you what the story is about. Talk about the pictures. Talk about the characters. Talk about where the characters are.</w:t>
            </w:r>
          </w:p>
          <w:p w:rsidR="00394588" w:rsidRPr="00911D4F" w:rsidRDefault="00394588" w:rsidP="00394588">
            <w:pPr>
              <w:numPr>
                <w:ilvl w:val="0"/>
                <w:numId w:val="7"/>
              </w:numPr>
              <w:spacing w:after="0" w:line="264" w:lineRule="auto"/>
              <w:contextualSpacing/>
              <w:jc w:val="both"/>
              <w:rPr>
                <w:rFonts w:ascii="Bradley Hand ITC" w:eastAsia="Calibri" w:hAnsi="Bradley Hand ITC" w:cs="Arial"/>
                <w:b/>
                <w:color w:val="000000" w:themeColor="text1"/>
              </w:rPr>
            </w:pPr>
            <w:hyperlink r:id="rId26" w:history="1">
              <w:r w:rsidRPr="00911D4F">
                <w:rPr>
                  <w:rFonts w:ascii="Bradley Hand ITC" w:eastAsia="Calibri" w:hAnsi="Bradley Hand ITC" w:cs="Arial"/>
                  <w:b/>
                  <w:color w:val="000000" w:themeColor="text1"/>
                  <w:u w:val="single"/>
                </w:rPr>
                <w:t>bbc.co.uk/</w:t>
              </w:r>
              <w:proofErr w:type="spellStart"/>
              <w:r w:rsidRPr="00911D4F">
                <w:rPr>
                  <w:rFonts w:ascii="Bradley Hand ITC" w:eastAsia="Calibri" w:hAnsi="Bradley Hand ITC" w:cs="Arial"/>
                  <w:b/>
                  <w:color w:val="000000" w:themeColor="text1"/>
                  <w:u w:val="single"/>
                </w:rPr>
                <w:t>cbeebies</w:t>
              </w:r>
              <w:proofErr w:type="spellEnd"/>
              <w:r w:rsidRPr="00911D4F">
                <w:rPr>
                  <w:rFonts w:ascii="Bradley Hand ITC" w:eastAsia="Calibri" w:hAnsi="Bradley Hand ITC" w:cs="Arial"/>
                  <w:b/>
                  <w:color w:val="000000" w:themeColor="text1"/>
                  <w:u w:val="single"/>
                </w:rPr>
                <w:t>/grownups/</w:t>
              </w:r>
              <w:proofErr w:type="spellStart"/>
              <w:r w:rsidRPr="00911D4F">
                <w:rPr>
                  <w:rFonts w:ascii="Bradley Hand ITC" w:eastAsia="Calibri" w:hAnsi="Bradley Hand ITC" w:cs="Arial"/>
                  <w:b/>
                  <w:color w:val="000000" w:themeColor="text1"/>
                  <w:u w:val="single"/>
                </w:rPr>
                <w:t>cbeebies</w:t>
              </w:r>
              <w:proofErr w:type="spellEnd"/>
              <w:r w:rsidRPr="00911D4F">
                <w:rPr>
                  <w:rFonts w:ascii="Bradley Hand ITC" w:eastAsia="Calibri" w:hAnsi="Bradley Hand ITC" w:cs="Arial"/>
                  <w:b/>
                  <w:color w:val="000000" w:themeColor="text1"/>
                  <w:u w:val="single"/>
                </w:rPr>
                <w:t>-</w:t>
              </w:r>
              <w:proofErr w:type="spellStart"/>
              <w:r w:rsidRPr="00911D4F">
                <w:rPr>
                  <w:rFonts w:ascii="Bradley Hand ITC" w:eastAsia="Calibri" w:hAnsi="Bradley Hand ITC" w:cs="Arial"/>
                  <w:b/>
                  <w:color w:val="000000" w:themeColor="text1"/>
                  <w:u w:val="single"/>
                </w:rPr>
                <w:t>storytime</w:t>
              </w:r>
              <w:proofErr w:type="spellEnd"/>
              <w:r w:rsidRPr="00911D4F">
                <w:rPr>
                  <w:rFonts w:ascii="Bradley Hand ITC" w:eastAsia="Calibri" w:hAnsi="Bradley Hand ITC" w:cs="Arial"/>
                  <w:b/>
                  <w:color w:val="000000" w:themeColor="text1"/>
                  <w:u w:val="single"/>
                </w:rPr>
                <w:t>-app</w:t>
              </w:r>
            </w:hyperlink>
          </w:p>
          <w:p w:rsidR="00394588" w:rsidRPr="007023D9" w:rsidRDefault="00394588" w:rsidP="007023D9">
            <w:pPr>
              <w:spacing w:after="160" w:line="259" w:lineRule="auto"/>
              <w:rPr>
                <w:rFonts w:ascii="Bradley Hand ITC" w:eastAsia="Calibri" w:hAnsi="Bradley Hand ITC" w:cs="Arial"/>
              </w:rPr>
            </w:pPr>
          </w:p>
          <w:p w:rsidR="007023D9" w:rsidRDefault="007023D9" w:rsidP="007023D9">
            <w:pPr>
              <w:spacing w:after="160" w:line="259" w:lineRule="auto"/>
              <w:rPr>
                <w:rFonts w:ascii="Bradley Hand ITC" w:eastAsia="Calibri" w:hAnsi="Bradley Hand ITC" w:cs="Arial"/>
              </w:rPr>
            </w:pPr>
            <w:r w:rsidRPr="007023D9">
              <w:rPr>
                <w:rFonts w:ascii="Bradley Hand ITC" w:eastAsia="Calibri" w:hAnsi="Bradley Hand ITC" w:cs="Arial"/>
              </w:rPr>
              <w:t>This story could provide a focus for the day</w:t>
            </w:r>
            <w:r w:rsidR="00571093">
              <w:rPr>
                <w:rFonts w:ascii="Bradley Hand ITC" w:eastAsia="Calibri" w:hAnsi="Bradley Hand ITC" w:cs="Arial"/>
              </w:rPr>
              <w:t xml:space="preserve"> / afternoon</w:t>
            </w:r>
            <w:r w:rsidRPr="007023D9">
              <w:rPr>
                <w:rFonts w:ascii="Bradley Hand ITC" w:eastAsia="Calibri" w:hAnsi="Bradley Hand ITC" w:cs="Arial"/>
              </w:rPr>
              <w:t xml:space="preserve"> – act out the story, draw a picture, draw a story map, make a zigzag book to write the story in words and pictures. </w:t>
            </w:r>
            <w:r w:rsidR="00571093">
              <w:rPr>
                <w:rFonts w:ascii="Bradley Hand ITC" w:eastAsia="Calibri" w:hAnsi="Bradley Hand ITC" w:cs="Arial"/>
              </w:rPr>
              <w:t>(This could form your writing task for the day)</w:t>
            </w:r>
          </w:p>
          <w:p w:rsidR="00CD6840" w:rsidRPr="007023D9" w:rsidRDefault="00822E86" w:rsidP="007023D9">
            <w:pPr>
              <w:spacing w:after="160" w:line="259" w:lineRule="auto"/>
              <w:rPr>
                <w:rFonts w:ascii="Bradley Hand ITC" w:eastAsia="Calibri" w:hAnsi="Bradley Hand ITC" w:cs="Arial"/>
              </w:rPr>
            </w:pPr>
            <w:hyperlink r:id="rId27" w:history="1">
              <w:r w:rsidR="00CD6840" w:rsidRPr="00F153F0">
                <w:rPr>
                  <w:rFonts w:ascii="Bradley Hand ITC" w:hAnsi="Bradley Hand ITC" w:cs="Arial"/>
                  <w:color w:val="4C2C92"/>
                  <w:u w:val="single"/>
                  <w:bdr w:val="none" w:sz="0" w:space="0" w:color="auto" w:frame="1"/>
                  <w:lang w:eastAsia="en-GB"/>
                </w:rPr>
                <w:t>https://www.lovereading4kids.co.uk/</w:t>
              </w:r>
            </w:hyperlink>
          </w:p>
          <w:p w:rsidR="00F153F0" w:rsidRDefault="00822E86" w:rsidP="0012109E">
            <w:pPr>
              <w:widowControl w:val="0"/>
              <w:rPr>
                <w:rFonts w:ascii="Bradley Hand ITC" w:hAnsi="Bradley Hand ITC" w:cs="Arial"/>
                <w:color w:val="4C2C92"/>
                <w:u w:val="single"/>
                <w:bdr w:val="none" w:sz="0" w:space="0" w:color="auto" w:frame="1"/>
                <w:lang w:eastAsia="en-GB"/>
              </w:rPr>
            </w:pPr>
            <w:hyperlink r:id="rId28" w:history="1">
              <w:r w:rsidR="00CD6840" w:rsidRPr="00F153F0">
                <w:rPr>
                  <w:rFonts w:ascii="Bradley Hand ITC" w:hAnsi="Bradley Hand ITC" w:cs="Arial"/>
                  <w:color w:val="4C2C92"/>
                  <w:u w:val="single"/>
                  <w:bdr w:val="none" w:sz="0" w:space="0" w:color="auto" w:frame="1"/>
                  <w:lang w:eastAsia="en-GB"/>
                </w:rPr>
                <w:t>https://stories.audible.com/start-listen</w:t>
              </w:r>
            </w:hyperlink>
          </w:p>
          <w:p w:rsidR="00D223F7" w:rsidRPr="00D223F7" w:rsidRDefault="00822E86" w:rsidP="00D223F7">
            <w:pPr>
              <w:rPr>
                <w:rFonts w:ascii="Bradley Hand ITC" w:hAnsi="Bradley Hand ITC"/>
                <w:kern w:val="0"/>
                <w14:ligatures w14:val="none"/>
                <w14:cntxtAlts w14:val="0"/>
              </w:rPr>
            </w:pPr>
            <w:hyperlink r:id="rId29" w:history="1">
              <w:r w:rsidR="00D223F7" w:rsidRPr="00D223F7">
                <w:rPr>
                  <w:rStyle w:val="Hyperlink"/>
                  <w:rFonts w:ascii="Bradley Hand ITC" w:hAnsi="Bradley Hand ITC"/>
                </w:rPr>
                <w:t>http://www.childrenslibrary.org/</w:t>
              </w:r>
            </w:hyperlink>
          </w:p>
        </w:tc>
      </w:tr>
      <w:tr w:rsidR="00911D4F" w:rsidTr="00A25AC1">
        <w:trPr>
          <w:trHeight w:val="1129"/>
        </w:trPr>
        <w:tc>
          <w:tcPr>
            <w:tcW w:w="2040" w:type="dxa"/>
            <w:tcBorders>
              <w:top w:val="single" w:sz="8" w:space="0" w:color="000000"/>
              <w:left w:val="single" w:sz="8" w:space="0" w:color="000000"/>
              <w:bottom w:val="single" w:sz="8" w:space="0" w:color="000000"/>
              <w:right w:val="single" w:sz="8" w:space="0" w:color="000000"/>
            </w:tcBorders>
            <w:shd w:val="clear" w:color="auto" w:fill="66FF66"/>
            <w:tcMar>
              <w:top w:w="58" w:type="dxa"/>
              <w:left w:w="58" w:type="dxa"/>
              <w:bottom w:w="58" w:type="dxa"/>
              <w:right w:w="58" w:type="dxa"/>
            </w:tcMar>
            <w:hideMark/>
          </w:tcPr>
          <w:p w:rsidR="006C44DD" w:rsidRDefault="006C44DD" w:rsidP="0012109E">
            <w:pPr>
              <w:widowControl w:val="0"/>
              <w:rPr>
                <w:rFonts w:ascii="Bradley Hand ITC" w:hAnsi="Bradley Hand ITC"/>
                <w:b/>
                <w:bCs/>
                <w:sz w:val="28"/>
                <w:szCs w:val="28"/>
                <w14:ligatures w14:val="none"/>
              </w:rPr>
            </w:pPr>
            <w:r>
              <w:rPr>
                <w:rFonts w:ascii="Bradley Hand ITC" w:hAnsi="Bradley Hand ITC"/>
                <w:b/>
                <w:bCs/>
                <w:sz w:val="28"/>
                <w:szCs w:val="28"/>
                <w14:ligatures w14:val="none"/>
              </w:rPr>
              <w:t>1:30– 1:50</w:t>
            </w:r>
          </w:p>
        </w:tc>
        <w:tc>
          <w:tcPr>
            <w:tcW w:w="2569" w:type="dxa"/>
            <w:tcBorders>
              <w:top w:val="single" w:sz="8" w:space="0" w:color="000000"/>
              <w:left w:val="single" w:sz="8" w:space="0" w:color="000000"/>
              <w:bottom w:val="single" w:sz="8" w:space="0" w:color="000000"/>
              <w:right w:val="single" w:sz="8" w:space="0" w:color="000000"/>
            </w:tcBorders>
            <w:shd w:val="clear" w:color="auto" w:fill="66FF66"/>
            <w:tcMar>
              <w:top w:w="58" w:type="dxa"/>
              <w:left w:w="58" w:type="dxa"/>
              <w:bottom w:w="58" w:type="dxa"/>
              <w:right w:w="58" w:type="dxa"/>
            </w:tcMar>
            <w:hideMark/>
          </w:tcPr>
          <w:p w:rsidR="00045D7C" w:rsidRDefault="006C44DD" w:rsidP="0012109E">
            <w:pPr>
              <w:widowControl w:val="0"/>
              <w:jc w:val="center"/>
              <w:rPr>
                <w:rFonts w:ascii="Bradley Hand ITC" w:hAnsi="Bradley Hand ITC"/>
                <w:b/>
                <w:bCs/>
                <w:sz w:val="28"/>
                <w:szCs w:val="28"/>
                <w14:ligatures w14:val="none"/>
              </w:rPr>
            </w:pPr>
            <w:r>
              <w:rPr>
                <w:rFonts w:ascii="Bradley Hand ITC" w:hAnsi="Bradley Hand ITC"/>
                <w:b/>
                <w:bCs/>
                <w:sz w:val="28"/>
                <w:szCs w:val="28"/>
                <w14:ligatures w14:val="none"/>
              </w:rPr>
              <w:t>U</w:t>
            </w:r>
            <w:r w:rsidR="00571093">
              <w:rPr>
                <w:rFonts w:ascii="Bradley Hand ITC" w:hAnsi="Bradley Hand ITC"/>
                <w:b/>
                <w:bCs/>
                <w:sz w:val="28"/>
                <w:szCs w:val="28"/>
                <w14:ligatures w14:val="none"/>
              </w:rPr>
              <w:t>nderstanding of the World, Expre</w:t>
            </w:r>
            <w:r>
              <w:rPr>
                <w:rFonts w:ascii="Bradley Hand ITC" w:hAnsi="Bradley Hand ITC"/>
                <w:b/>
                <w:bCs/>
                <w:sz w:val="28"/>
                <w:szCs w:val="28"/>
                <w14:ligatures w14:val="none"/>
              </w:rPr>
              <w:t>s</w:t>
            </w:r>
            <w:r w:rsidR="00571093">
              <w:rPr>
                <w:rFonts w:ascii="Bradley Hand ITC" w:hAnsi="Bradley Hand ITC"/>
                <w:b/>
                <w:bCs/>
                <w:sz w:val="28"/>
                <w:szCs w:val="28"/>
                <w14:ligatures w14:val="none"/>
              </w:rPr>
              <w:t>sive Arts and Design</w:t>
            </w:r>
          </w:p>
          <w:p w:rsidR="0012109E" w:rsidRDefault="0012109E" w:rsidP="0012109E">
            <w:pPr>
              <w:widowControl w:val="0"/>
              <w:jc w:val="center"/>
              <w:rPr>
                <w:rFonts w:ascii="Bradley Hand ITC" w:hAnsi="Bradley Hand ITC"/>
                <w:b/>
                <w:bCs/>
                <w:sz w:val="28"/>
                <w:szCs w:val="28"/>
                <w14:ligatures w14:val="none"/>
              </w:rPr>
            </w:pPr>
            <w:r>
              <w:rPr>
                <w:noProof/>
              </w:rPr>
              <w:drawing>
                <wp:inline distT="0" distB="0" distL="0" distR="0" wp14:anchorId="1914BC97" wp14:editId="4B93BCA7">
                  <wp:extent cx="643738" cy="435268"/>
                  <wp:effectExtent l="0" t="0" r="444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68563" cy="452053"/>
                          </a:xfrm>
                          <a:prstGeom prst="rect">
                            <a:avLst/>
                          </a:prstGeom>
                        </pic:spPr>
                      </pic:pic>
                    </a:graphicData>
                  </a:graphic>
                </wp:inline>
              </w:drawing>
            </w:r>
          </w:p>
        </w:tc>
        <w:tc>
          <w:tcPr>
            <w:tcW w:w="5912" w:type="dxa"/>
            <w:tcBorders>
              <w:top w:val="single" w:sz="8" w:space="0" w:color="000000"/>
              <w:left w:val="single" w:sz="8" w:space="0" w:color="000000"/>
              <w:bottom w:val="single" w:sz="8" w:space="0" w:color="000000"/>
              <w:right w:val="single" w:sz="8" w:space="0" w:color="000000"/>
            </w:tcBorders>
            <w:shd w:val="clear" w:color="auto" w:fill="66FF66"/>
            <w:tcMar>
              <w:top w:w="58" w:type="dxa"/>
              <w:left w:w="58" w:type="dxa"/>
              <w:bottom w:w="58" w:type="dxa"/>
              <w:right w:w="58" w:type="dxa"/>
            </w:tcMar>
            <w:hideMark/>
          </w:tcPr>
          <w:p w:rsidR="007023D9" w:rsidRPr="00571093" w:rsidRDefault="007023D9" w:rsidP="007023D9">
            <w:pPr>
              <w:spacing w:after="160" w:line="259" w:lineRule="auto"/>
              <w:rPr>
                <w:rFonts w:ascii="Bradley Hand ITC" w:eastAsia="Calibri" w:hAnsi="Bradley Hand ITC" w:cs="Arial"/>
              </w:rPr>
            </w:pPr>
            <w:r w:rsidRPr="00571093">
              <w:rPr>
                <w:rFonts w:ascii="Bradley Hand ITC" w:eastAsia="Calibri" w:hAnsi="Bradley Hand ITC" w:cs="Arial"/>
              </w:rPr>
              <w:t>This might include: cooking, playing with water, digging in the mud, playing with sand, arts and crafts, cooking, building models, making patterns with natural materials, den building, home corner or shop role play, singing nursery rhymes and songs, playing musical instruments. Many of these will provide an opportunity for your child to explore on their own.</w:t>
            </w:r>
          </w:p>
          <w:p w:rsidR="007023D9" w:rsidRPr="00571093" w:rsidRDefault="007023D9" w:rsidP="007023D9">
            <w:pPr>
              <w:spacing w:after="160" w:line="259" w:lineRule="auto"/>
              <w:rPr>
                <w:rFonts w:ascii="Bradley Hand ITC" w:eastAsia="Calibri" w:hAnsi="Bradley Hand ITC" w:cs="Arial"/>
              </w:rPr>
            </w:pPr>
            <w:r w:rsidRPr="00571093">
              <w:rPr>
                <w:rFonts w:ascii="Bradley Hand ITC" w:eastAsia="Calibri" w:hAnsi="Bradley Hand ITC" w:cs="Arial"/>
              </w:rPr>
              <w:t>The times are a guide only – some days your child will not be able to concentrate for long -but try to build up to these times to support your child for when they return to school.</w:t>
            </w:r>
          </w:p>
          <w:p w:rsidR="007023D9" w:rsidRPr="00571093" w:rsidRDefault="007023D9" w:rsidP="007023D9">
            <w:pPr>
              <w:spacing w:after="160" w:line="259" w:lineRule="auto"/>
              <w:rPr>
                <w:rFonts w:ascii="Bradley Hand ITC" w:eastAsia="Calibri" w:hAnsi="Bradley Hand ITC" w:cs="Arial"/>
              </w:rPr>
            </w:pPr>
            <w:r w:rsidRPr="00571093">
              <w:rPr>
                <w:rFonts w:ascii="Bradley Hand ITC" w:eastAsia="Calibri" w:hAnsi="Bradley Hand ITC" w:cs="Arial"/>
              </w:rPr>
              <w:t xml:space="preserve">Intersperse the structured learning with breaks. </w:t>
            </w:r>
          </w:p>
          <w:p w:rsidR="007023D9" w:rsidRPr="00571093" w:rsidRDefault="007023D9" w:rsidP="007023D9">
            <w:pPr>
              <w:spacing w:after="160" w:line="259" w:lineRule="auto"/>
              <w:rPr>
                <w:rFonts w:ascii="Bradley Hand ITC" w:eastAsia="Calibri" w:hAnsi="Bradley Hand ITC" w:cs="Arial"/>
              </w:rPr>
            </w:pPr>
            <w:r w:rsidRPr="00571093">
              <w:rPr>
                <w:rFonts w:ascii="Bradley Hand ITC" w:eastAsia="Calibri" w:hAnsi="Bradley Hand ITC" w:cs="Arial"/>
              </w:rPr>
              <w:t>Give your child time to explore learning on their own e.g. playing with a bowl or bucket of water, digging in the mud.</w:t>
            </w:r>
          </w:p>
          <w:p w:rsidR="007023D9" w:rsidRPr="00571093" w:rsidRDefault="007023D9" w:rsidP="007023D9">
            <w:pPr>
              <w:spacing w:after="160" w:line="259" w:lineRule="auto"/>
              <w:rPr>
                <w:rFonts w:ascii="Bradley Hand ITC" w:eastAsia="Calibri" w:hAnsi="Bradley Hand ITC" w:cs="Arial"/>
              </w:rPr>
            </w:pPr>
            <w:r w:rsidRPr="00571093">
              <w:rPr>
                <w:rFonts w:ascii="Bradley Hand ITC" w:eastAsia="Calibri" w:hAnsi="Bradley Hand ITC" w:cs="Arial"/>
              </w:rPr>
              <w:t xml:space="preserve">Make the most of daily/weekly events at home as these are fun and provide a great opportunity to talk and extend your child’s learning: </w:t>
            </w:r>
          </w:p>
          <w:p w:rsidR="007023D9" w:rsidRPr="00571093" w:rsidRDefault="007023D9" w:rsidP="007023D9">
            <w:pPr>
              <w:numPr>
                <w:ilvl w:val="0"/>
                <w:numId w:val="5"/>
              </w:numPr>
              <w:spacing w:after="160" w:line="259" w:lineRule="auto"/>
              <w:contextualSpacing/>
              <w:rPr>
                <w:rFonts w:ascii="Bradley Hand ITC" w:eastAsia="Calibri" w:hAnsi="Bradley Hand ITC" w:cs="Arial"/>
              </w:rPr>
            </w:pPr>
            <w:r w:rsidRPr="00571093">
              <w:rPr>
                <w:rFonts w:ascii="Bradley Hand ITC" w:eastAsia="Calibri" w:hAnsi="Bradley Hand ITC" w:cs="Arial"/>
              </w:rPr>
              <w:t>When the Bin Men visit - watch together and talk about what is happening and talk about what happens to the rubbish. Talk about recycling and ask your child to sort what needs to be recycled. Your child could be responsible for putting the recycling in the recycle bin. Talk about when the bin is empty, half full and full or even overflowing;</w:t>
            </w:r>
          </w:p>
          <w:p w:rsidR="007023D9" w:rsidRPr="00571093" w:rsidRDefault="007023D9" w:rsidP="007023D9">
            <w:pPr>
              <w:spacing w:after="160" w:line="259" w:lineRule="auto"/>
              <w:ind w:left="720"/>
              <w:contextualSpacing/>
              <w:rPr>
                <w:rFonts w:ascii="Bradley Hand ITC" w:eastAsia="Calibri" w:hAnsi="Bradley Hand ITC" w:cs="Arial"/>
              </w:rPr>
            </w:pPr>
            <w:r w:rsidRPr="00571093">
              <w:rPr>
                <w:rFonts w:ascii="Bradley Hand ITC" w:eastAsia="Calibri" w:hAnsi="Bradley Hand ITC" w:cs="Arial"/>
              </w:rPr>
              <w:t>Ask your child to write a list of what goes in the recycling bin – This could be stuck to the bin.</w:t>
            </w:r>
          </w:p>
          <w:p w:rsidR="007023D9" w:rsidRPr="00571093" w:rsidRDefault="007023D9" w:rsidP="007023D9">
            <w:pPr>
              <w:spacing w:after="160" w:line="259" w:lineRule="auto"/>
              <w:ind w:left="720"/>
              <w:contextualSpacing/>
              <w:rPr>
                <w:rFonts w:ascii="Bradley Hand ITC" w:eastAsia="Calibri" w:hAnsi="Bradley Hand ITC" w:cs="Arial"/>
              </w:rPr>
            </w:pPr>
            <w:r w:rsidRPr="00571093">
              <w:rPr>
                <w:rFonts w:ascii="Bradley Hand ITC" w:eastAsia="Calibri" w:hAnsi="Bradley Hand ITC" w:cs="Arial"/>
                <w:b/>
              </w:rPr>
              <w:t>NB:</w:t>
            </w:r>
            <w:r w:rsidRPr="00571093">
              <w:rPr>
                <w:rFonts w:ascii="Bradley Hand ITC" w:eastAsia="Calibri" w:hAnsi="Bradley Hand ITC" w:cs="Arial"/>
              </w:rPr>
              <w:t xml:space="preserve"> Wash hands after touching rubbish and bins</w:t>
            </w:r>
          </w:p>
          <w:p w:rsidR="00045D7C" w:rsidRDefault="007023D9" w:rsidP="006C44DD">
            <w:pPr>
              <w:numPr>
                <w:ilvl w:val="0"/>
                <w:numId w:val="5"/>
              </w:numPr>
              <w:spacing w:after="160" w:line="259" w:lineRule="auto"/>
              <w:contextualSpacing/>
              <w:rPr>
                <w:rFonts w:ascii="Bradley Hand ITC" w:eastAsia="Calibri" w:hAnsi="Bradley Hand ITC" w:cs="Arial"/>
              </w:rPr>
            </w:pPr>
            <w:r w:rsidRPr="00571093">
              <w:rPr>
                <w:rFonts w:ascii="Bradley Hand ITC" w:eastAsia="Calibri" w:hAnsi="Bradley Hand ITC" w:cs="Arial"/>
              </w:rPr>
              <w:t xml:space="preserve">Washing clothes– ask your child to help sort the laundry for washing; peg out the clothes together – your child can sort the socks into pairs (talk about the patterns and </w:t>
            </w:r>
            <w:proofErr w:type="spellStart"/>
            <w:r w:rsidRPr="00571093">
              <w:rPr>
                <w:rFonts w:ascii="Bradley Hand ITC" w:eastAsia="Calibri" w:hAnsi="Bradley Hand ITC" w:cs="Arial"/>
              </w:rPr>
              <w:t>colours</w:t>
            </w:r>
            <w:proofErr w:type="spellEnd"/>
            <w:r w:rsidRPr="00571093">
              <w:rPr>
                <w:rFonts w:ascii="Bradley Hand ITC" w:eastAsia="Calibri" w:hAnsi="Bradley Hand ITC" w:cs="Arial"/>
              </w:rPr>
              <w:t xml:space="preserve"> and do some counting in 2s)</w:t>
            </w:r>
          </w:p>
          <w:p w:rsidR="00394588" w:rsidRPr="00911D4F" w:rsidRDefault="00394588" w:rsidP="006C44DD">
            <w:pPr>
              <w:numPr>
                <w:ilvl w:val="0"/>
                <w:numId w:val="5"/>
              </w:numPr>
              <w:spacing w:after="160" w:line="259" w:lineRule="auto"/>
              <w:contextualSpacing/>
              <w:rPr>
                <w:rFonts w:ascii="Bradley Hand ITC" w:eastAsia="Calibri" w:hAnsi="Bradley Hand ITC" w:cs="Arial"/>
                <w:b/>
              </w:rPr>
            </w:pPr>
            <w:hyperlink r:id="rId31" w:history="1">
              <w:r w:rsidRPr="00911D4F">
                <w:rPr>
                  <w:rFonts w:ascii="Bradley Hand ITC" w:eastAsia="Calibri" w:hAnsi="Bradley Hand ITC" w:cs="Arial"/>
                  <w:b/>
                  <w:color w:val="000000" w:themeColor="text1"/>
                  <w:u w:val="single"/>
                </w:rPr>
                <w:t>hungrylittleminds.camp</w:t>
              </w:r>
              <w:r w:rsidRPr="00911D4F">
                <w:rPr>
                  <w:rFonts w:ascii="Bradley Hand ITC" w:eastAsia="Calibri" w:hAnsi="Bradley Hand ITC" w:cs="Arial"/>
                  <w:b/>
                  <w:color w:val="000000" w:themeColor="text1"/>
                  <w:u w:val="single"/>
                </w:rPr>
                <w:t>a</w:t>
              </w:r>
              <w:r w:rsidRPr="00911D4F">
                <w:rPr>
                  <w:rFonts w:ascii="Bradley Hand ITC" w:eastAsia="Calibri" w:hAnsi="Bradley Hand ITC" w:cs="Arial"/>
                  <w:b/>
                  <w:color w:val="000000" w:themeColor="text1"/>
                  <w:u w:val="single"/>
                </w:rPr>
                <w:t>ign.gov.uk</w:t>
              </w:r>
            </w:hyperlink>
          </w:p>
        </w:tc>
      </w:tr>
      <w:tr w:rsidR="00911D4F" w:rsidTr="00A25AC1">
        <w:trPr>
          <w:trHeight w:val="613"/>
        </w:trPr>
        <w:tc>
          <w:tcPr>
            <w:tcW w:w="2040" w:type="dxa"/>
            <w:tcBorders>
              <w:top w:val="single" w:sz="8" w:space="0" w:color="000000"/>
              <w:left w:val="single" w:sz="8" w:space="0" w:color="000000"/>
              <w:bottom w:val="single" w:sz="8" w:space="0" w:color="000000"/>
              <w:right w:val="single" w:sz="8" w:space="0" w:color="000000"/>
            </w:tcBorders>
            <w:shd w:val="clear" w:color="auto" w:fill="FF33CC"/>
            <w:tcMar>
              <w:top w:w="58" w:type="dxa"/>
              <w:left w:w="58" w:type="dxa"/>
              <w:bottom w:w="58" w:type="dxa"/>
              <w:right w:w="58" w:type="dxa"/>
            </w:tcMar>
            <w:hideMark/>
          </w:tcPr>
          <w:p w:rsidR="00045D7C" w:rsidRDefault="006C44DD" w:rsidP="0012109E">
            <w:pPr>
              <w:widowControl w:val="0"/>
              <w:rPr>
                <w:rFonts w:ascii="Bradley Hand ITC" w:hAnsi="Bradley Hand ITC"/>
                <w:b/>
                <w:bCs/>
                <w:sz w:val="28"/>
                <w:szCs w:val="28"/>
                <w14:ligatures w14:val="none"/>
              </w:rPr>
            </w:pPr>
            <w:r>
              <w:rPr>
                <w:rFonts w:ascii="Bradley Hand ITC" w:hAnsi="Bradley Hand ITC"/>
                <w:b/>
                <w:bCs/>
                <w:sz w:val="28"/>
                <w:szCs w:val="28"/>
                <w14:ligatures w14:val="none"/>
              </w:rPr>
              <w:lastRenderedPageBreak/>
              <w:t>2:00-3:00</w:t>
            </w:r>
          </w:p>
        </w:tc>
        <w:tc>
          <w:tcPr>
            <w:tcW w:w="2569" w:type="dxa"/>
            <w:tcBorders>
              <w:top w:val="single" w:sz="8" w:space="0" w:color="000000"/>
              <w:left w:val="single" w:sz="8" w:space="0" w:color="000000"/>
              <w:bottom w:val="single" w:sz="8" w:space="0" w:color="000000"/>
              <w:right w:val="single" w:sz="8" w:space="0" w:color="000000"/>
            </w:tcBorders>
            <w:shd w:val="clear" w:color="auto" w:fill="FF33CC"/>
            <w:tcMar>
              <w:top w:w="58" w:type="dxa"/>
              <w:left w:w="58" w:type="dxa"/>
              <w:bottom w:w="58" w:type="dxa"/>
              <w:right w:w="58" w:type="dxa"/>
            </w:tcMar>
            <w:hideMark/>
          </w:tcPr>
          <w:p w:rsidR="00A25AC1" w:rsidRDefault="006C44DD" w:rsidP="0012109E">
            <w:pPr>
              <w:widowControl w:val="0"/>
              <w:jc w:val="center"/>
              <w:rPr>
                <w:rFonts w:ascii="Bradley Hand ITC" w:hAnsi="Bradley Hand ITC"/>
                <w:b/>
                <w:bCs/>
                <w:sz w:val="28"/>
                <w:szCs w:val="28"/>
                <w14:ligatures w14:val="none"/>
              </w:rPr>
            </w:pPr>
            <w:r>
              <w:rPr>
                <w:rFonts w:ascii="Bradley Hand ITC" w:hAnsi="Bradley Hand ITC"/>
                <w:b/>
                <w:bCs/>
                <w:sz w:val="28"/>
                <w:szCs w:val="28"/>
                <w14:ligatures w14:val="none"/>
              </w:rPr>
              <w:t>Reading and Quiet time</w:t>
            </w:r>
            <w:r w:rsidR="00A25AC1">
              <w:rPr>
                <w:rFonts w:ascii="Bradley Hand ITC" w:hAnsi="Bradley Hand ITC"/>
                <w:b/>
                <w:bCs/>
                <w:sz w:val="28"/>
                <w:szCs w:val="28"/>
                <w14:ligatures w14:val="none"/>
              </w:rPr>
              <w:t xml:space="preserve"> </w:t>
            </w:r>
          </w:p>
          <w:p w:rsidR="00045D7C" w:rsidRDefault="0012109E" w:rsidP="0012109E">
            <w:pPr>
              <w:widowControl w:val="0"/>
              <w:jc w:val="center"/>
              <w:rPr>
                <w:rFonts w:ascii="Bradley Hand ITC" w:hAnsi="Bradley Hand ITC"/>
                <w:b/>
                <w:bCs/>
                <w:sz w:val="28"/>
                <w:szCs w:val="28"/>
                <w14:ligatures w14:val="none"/>
              </w:rPr>
            </w:pPr>
            <w:r>
              <w:rPr>
                <w:noProof/>
              </w:rPr>
              <w:drawing>
                <wp:inline distT="0" distB="0" distL="0" distR="0" wp14:anchorId="04A858AD" wp14:editId="495E8A50">
                  <wp:extent cx="696241" cy="425302"/>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814678" cy="497650"/>
                          </a:xfrm>
                          <a:prstGeom prst="rect">
                            <a:avLst/>
                          </a:prstGeom>
                        </pic:spPr>
                      </pic:pic>
                    </a:graphicData>
                  </a:graphic>
                </wp:inline>
              </w:drawing>
            </w:r>
          </w:p>
        </w:tc>
        <w:tc>
          <w:tcPr>
            <w:tcW w:w="5912" w:type="dxa"/>
            <w:tcBorders>
              <w:top w:val="single" w:sz="8" w:space="0" w:color="000000"/>
              <w:left w:val="single" w:sz="8" w:space="0" w:color="000000"/>
              <w:bottom w:val="single" w:sz="8" w:space="0" w:color="000000"/>
              <w:right w:val="single" w:sz="8" w:space="0" w:color="000000"/>
            </w:tcBorders>
            <w:shd w:val="clear" w:color="auto" w:fill="FF33CC"/>
            <w:tcMar>
              <w:top w:w="58" w:type="dxa"/>
              <w:left w:w="58" w:type="dxa"/>
              <w:bottom w:w="58" w:type="dxa"/>
              <w:right w:w="58" w:type="dxa"/>
            </w:tcMar>
            <w:hideMark/>
          </w:tcPr>
          <w:p w:rsidR="006C44DD" w:rsidRPr="006C44DD" w:rsidRDefault="00045D7C" w:rsidP="007023D9">
            <w:pPr>
              <w:spacing w:after="160" w:line="259" w:lineRule="auto"/>
              <w:rPr>
                <w:rFonts w:ascii="Bradley Hand ITC" w:eastAsia="Calibri" w:hAnsi="Bradley Hand ITC" w:cs="Arial"/>
                <w:b/>
              </w:rPr>
            </w:pPr>
            <w:r w:rsidRPr="006C44DD">
              <w:rPr>
                <w:rFonts w:ascii="Bradley Hand ITC" w:hAnsi="Bradley Hand ITC"/>
                <w14:ligatures w14:val="none"/>
              </w:rPr>
              <w:t> </w:t>
            </w:r>
            <w:r w:rsidR="001D120F" w:rsidRPr="006C44DD">
              <w:rPr>
                <w:rFonts w:ascii="Bradley Hand ITC" w:eastAsia="Calibri" w:hAnsi="Bradley Hand ITC" w:cs="Arial"/>
              </w:rPr>
              <w:t xml:space="preserve">- </w:t>
            </w:r>
            <w:r w:rsidR="007023D9" w:rsidRPr="006C44DD">
              <w:rPr>
                <w:rFonts w:ascii="Bradley Hand ITC" w:eastAsia="Calibri" w:hAnsi="Bradley Hand ITC" w:cs="Arial"/>
                <w:b/>
              </w:rPr>
              <w:t>Reading (10 minutes):</w:t>
            </w:r>
          </w:p>
          <w:p w:rsidR="007023D9" w:rsidRPr="006C44DD" w:rsidRDefault="007023D9" w:rsidP="007023D9">
            <w:pPr>
              <w:spacing w:after="160" w:line="259" w:lineRule="auto"/>
              <w:rPr>
                <w:rFonts w:ascii="Bradley Hand ITC" w:eastAsia="Calibri" w:hAnsi="Bradley Hand ITC" w:cs="Arial"/>
                <w:b/>
              </w:rPr>
            </w:pPr>
            <w:r w:rsidRPr="006C44DD">
              <w:rPr>
                <w:rFonts w:ascii="Bradley Hand ITC" w:eastAsia="Calibri" w:hAnsi="Bradley Hand ITC" w:cs="Arial"/>
              </w:rPr>
              <w:t>Read a book together encouraging your child to talk about the pictures, read words that they know and use their phonics to sound out some of the words. (This is different to the session above in that the child should take more of a lead).</w:t>
            </w:r>
          </w:p>
          <w:p w:rsidR="006C44DD" w:rsidRPr="006C44DD" w:rsidRDefault="00822E86" w:rsidP="007023D9">
            <w:pPr>
              <w:spacing w:after="160" w:line="259" w:lineRule="auto"/>
              <w:rPr>
                <w:rFonts w:ascii="Bradley Hand ITC" w:eastAsia="Calibri" w:hAnsi="Bradley Hand ITC" w:cs="Arial"/>
              </w:rPr>
            </w:pPr>
            <w:hyperlink r:id="rId33" w:history="1">
              <w:r w:rsidR="006C44DD" w:rsidRPr="006C44DD">
                <w:rPr>
                  <w:rStyle w:val="Hyperlink"/>
                  <w:rFonts w:ascii="Bradley Hand ITC" w:hAnsi="Bradley Hand ITC" w:cs="Arial"/>
                  <w:bdr w:val="none" w:sz="0" w:space="0" w:color="auto" w:frame="1"/>
                  <w:lang w:eastAsia="en-GB"/>
                </w:rPr>
                <w:t>https://home.oxfordowl.co.uk/</w:t>
              </w:r>
            </w:hyperlink>
          </w:p>
          <w:p w:rsidR="007023D9" w:rsidRPr="006C44DD" w:rsidRDefault="007023D9" w:rsidP="007023D9">
            <w:pPr>
              <w:spacing w:after="160" w:line="259" w:lineRule="auto"/>
              <w:rPr>
                <w:rFonts w:ascii="Bradley Hand ITC" w:eastAsia="Calibri" w:hAnsi="Bradley Hand ITC" w:cs="Arial"/>
                <w:b/>
              </w:rPr>
            </w:pPr>
            <w:r w:rsidRPr="006C44DD">
              <w:rPr>
                <w:rFonts w:ascii="Bradley Hand ITC" w:eastAsia="Calibri" w:hAnsi="Bradley Hand ITC" w:cs="Arial"/>
                <w:b/>
              </w:rPr>
              <w:t>Play a game together (10 minutes):</w:t>
            </w:r>
          </w:p>
          <w:p w:rsidR="00394588" w:rsidRPr="006C44DD" w:rsidRDefault="007023D9" w:rsidP="007023D9">
            <w:pPr>
              <w:spacing w:after="160" w:line="259" w:lineRule="auto"/>
              <w:rPr>
                <w:rFonts w:ascii="Bradley Hand ITC" w:eastAsia="Calibri" w:hAnsi="Bradley Hand ITC" w:cs="Arial"/>
              </w:rPr>
            </w:pPr>
            <w:r w:rsidRPr="006C44DD">
              <w:rPr>
                <w:rFonts w:ascii="Bradley Hand ITC" w:eastAsia="Calibri" w:hAnsi="Bradley Hand ITC" w:cs="Arial"/>
              </w:rPr>
              <w:t>A good opportunity to practise tak</w:t>
            </w:r>
            <w:r w:rsidR="006C44DD" w:rsidRPr="006C44DD">
              <w:rPr>
                <w:rFonts w:ascii="Bradley Hand ITC" w:eastAsia="Calibri" w:hAnsi="Bradley Hand ITC" w:cs="Arial"/>
              </w:rPr>
              <w:t>ing turns and sharing (jigsaws, Board games)</w:t>
            </w:r>
          </w:p>
          <w:p w:rsidR="00571093" w:rsidRDefault="00822E86" w:rsidP="00571093">
            <w:pPr>
              <w:rPr>
                <w:rFonts w:ascii="Bradley Hand ITC" w:eastAsia="Calibri" w:hAnsi="Bradley Hand ITC" w:cs="Arial"/>
                <w:color w:val="0563C1" w:themeColor="hyperlink"/>
                <w:u w:val="single"/>
              </w:rPr>
            </w:pPr>
            <w:hyperlink r:id="rId34">
              <w:r w:rsidR="00571093" w:rsidRPr="006C44DD">
                <w:rPr>
                  <w:rFonts w:ascii="Bradley Hand ITC" w:eastAsia="Calibri" w:hAnsi="Bradley Hand ITC" w:cs="Arial"/>
                  <w:color w:val="0563C1" w:themeColor="hyperlink"/>
                  <w:u w:val="single"/>
                </w:rPr>
                <w:t>https://parentingfromtheheartblog.com/</w:t>
              </w:r>
            </w:hyperlink>
          </w:p>
          <w:p w:rsidR="00394588" w:rsidRPr="00911D4F" w:rsidRDefault="00394588" w:rsidP="00394588">
            <w:pPr>
              <w:numPr>
                <w:ilvl w:val="0"/>
                <w:numId w:val="7"/>
              </w:numPr>
              <w:spacing w:after="0" w:line="264" w:lineRule="auto"/>
              <w:contextualSpacing/>
              <w:jc w:val="both"/>
              <w:rPr>
                <w:rFonts w:ascii="Bradley Hand ITC" w:eastAsia="Calibri" w:hAnsi="Bradley Hand ITC" w:cs="Arial"/>
                <w:b/>
                <w:color w:val="000000" w:themeColor="text1"/>
              </w:rPr>
            </w:pPr>
            <w:hyperlink r:id="rId35" w:history="1">
              <w:r w:rsidRPr="00911D4F">
                <w:rPr>
                  <w:rFonts w:ascii="Bradley Hand ITC" w:eastAsia="Calibri" w:hAnsi="Bradley Hand ITC" w:cs="Arial"/>
                  <w:b/>
                  <w:color w:val="000000" w:themeColor="text1"/>
                  <w:u w:val="single"/>
                </w:rPr>
                <w:t>bbc.co.uk/</w:t>
              </w:r>
              <w:proofErr w:type="spellStart"/>
              <w:r w:rsidRPr="00911D4F">
                <w:rPr>
                  <w:rFonts w:ascii="Bradley Hand ITC" w:eastAsia="Calibri" w:hAnsi="Bradley Hand ITC" w:cs="Arial"/>
                  <w:b/>
                  <w:color w:val="000000" w:themeColor="text1"/>
                  <w:u w:val="single"/>
                </w:rPr>
                <w:t>cbeebies</w:t>
              </w:r>
              <w:proofErr w:type="spellEnd"/>
              <w:r w:rsidRPr="00911D4F">
                <w:rPr>
                  <w:rFonts w:ascii="Bradley Hand ITC" w:eastAsia="Calibri" w:hAnsi="Bradley Hand ITC" w:cs="Arial"/>
                  <w:b/>
                  <w:color w:val="000000" w:themeColor="text1"/>
                  <w:u w:val="single"/>
                </w:rPr>
                <w:t>/watch/playtime-island-games-new</w:t>
              </w:r>
            </w:hyperlink>
          </w:p>
          <w:p w:rsidR="00394588" w:rsidRPr="006C44DD" w:rsidRDefault="00394588" w:rsidP="00571093">
            <w:pPr>
              <w:rPr>
                <w:rFonts w:ascii="Bradley Hand ITC" w:eastAsia="Calibri" w:hAnsi="Bradley Hand ITC" w:cs="Arial"/>
                <w:color w:val="0563C1" w:themeColor="hyperlink"/>
                <w:u w:val="single"/>
              </w:rPr>
            </w:pPr>
          </w:p>
          <w:p w:rsidR="006C44DD" w:rsidRPr="006C44DD" w:rsidRDefault="00822E86" w:rsidP="001D120F">
            <w:pPr>
              <w:rPr>
                <w:rFonts w:ascii="Bradley Hand ITC" w:hAnsi="Bradley Hand ITC" w:cs="Arial"/>
              </w:rPr>
            </w:pPr>
            <w:hyperlink r:id="rId36">
              <w:r w:rsidR="00571093" w:rsidRPr="006C44DD">
                <w:rPr>
                  <w:rFonts w:ascii="Bradley Hand ITC" w:hAnsi="Bradley Hand ITC" w:cs="Arial"/>
                  <w:color w:val="0563C1" w:themeColor="hyperlink"/>
                  <w:u w:val="single"/>
                </w:rPr>
                <w:t>www.scholistic.com</w:t>
              </w:r>
            </w:hyperlink>
          </w:p>
          <w:p w:rsidR="00A25AC1" w:rsidRPr="006C44DD" w:rsidRDefault="00A25AC1" w:rsidP="00A25AC1">
            <w:pPr>
              <w:rPr>
                <w:rFonts w:ascii="Bradley Hand ITC" w:eastAsia="Calibri" w:hAnsi="Bradley Hand ITC" w:cs="Arial"/>
              </w:rPr>
            </w:pPr>
            <w:r w:rsidRPr="006C44DD">
              <w:rPr>
                <w:rFonts w:ascii="Bradley Hand ITC" w:eastAsia="Calibri" w:hAnsi="Bradley Hand ITC" w:cs="Arial"/>
              </w:rPr>
              <w:t xml:space="preserve">- </w:t>
            </w:r>
            <w:hyperlink r:id="rId37" w:history="1">
              <w:r w:rsidRPr="006C44DD">
                <w:rPr>
                  <w:rFonts w:ascii="Bradley Hand ITC" w:eastAsia="Calibri" w:hAnsi="Bradley Hand ITC" w:cs="Arial"/>
                  <w:color w:val="0563C1"/>
                  <w:u w:val="single"/>
                </w:rPr>
                <w:t>Card games</w:t>
              </w:r>
            </w:hyperlink>
          </w:p>
          <w:p w:rsidR="00CD6840" w:rsidRPr="006C44DD" w:rsidRDefault="00A25AC1" w:rsidP="00A25AC1">
            <w:pPr>
              <w:widowControl w:val="0"/>
              <w:rPr>
                <w:rFonts w:ascii="Bradley Hand ITC" w:eastAsia="Calibri" w:hAnsi="Bradley Hand ITC" w:cs="Arial"/>
                <w:color w:val="0563C1"/>
                <w:u w:val="single"/>
              </w:rPr>
            </w:pPr>
            <w:r w:rsidRPr="006C44DD">
              <w:rPr>
                <w:rFonts w:ascii="Bradley Hand ITC" w:eastAsia="Calibri" w:hAnsi="Bradley Hand ITC" w:cs="Arial"/>
              </w:rPr>
              <w:t xml:space="preserve">- </w:t>
            </w:r>
            <w:hyperlink r:id="rId38" w:history="1">
              <w:r w:rsidRPr="006C44DD">
                <w:rPr>
                  <w:rFonts w:ascii="Bradley Hand ITC" w:eastAsia="Calibri" w:hAnsi="Bradley Hand ITC" w:cs="Arial"/>
                  <w:color w:val="0563C1"/>
                  <w:u w:val="single"/>
                </w:rPr>
                <w:t>Lego challenges</w:t>
              </w:r>
            </w:hyperlink>
          </w:p>
          <w:p w:rsidR="001D120F" w:rsidRPr="006C44DD" w:rsidRDefault="00822E86" w:rsidP="00A25AC1">
            <w:pPr>
              <w:widowControl w:val="0"/>
              <w:rPr>
                <w:rFonts w:ascii="Bradley Hand ITC" w:hAnsi="Bradley Hand ITC"/>
                <w14:ligatures w14:val="none"/>
              </w:rPr>
            </w:pPr>
            <w:hyperlink r:id="rId39" w:history="1">
              <w:r w:rsidR="001D120F" w:rsidRPr="006C44DD">
                <w:rPr>
                  <w:rStyle w:val="Hyperlink"/>
                  <w:rFonts w:ascii="Bradley Hand ITC" w:hAnsi="Bradley Hand ITC"/>
                  <w14:ligatures w14:val="none"/>
                </w:rPr>
                <w:t>https://www.cambslearntogether.co.uk/asset-library/CCC-Home-Learning-Parents-Guide.pdf</w:t>
              </w:r>
            </w:hyperlink>
          </w:p>
        </w:tc>
      </w:tr>
    </w:tbl>
    <w:p w:rsidR="007A282F" w:rsidRDefault="007A282F" w:rsidP="00A25AC1">
      <w:pPr>
        <w:spacing w:after="0" w:line="240" w:lineRule="auto"/>
        <w:rPr>
          <w:rFonts w:ascii="Arial Rounded MT Bold" w:hAnsi="Arial Rounded MT Bold" w:cs="Times New Roman"/>
          <w:color w:val="auto"/>
          <w:kern w:val="0"/>
          <w:sz w:val="44"/>
          <w:szCs w:val="44"/>
          <w14:ligatures w14:val="none"/>
          <w14:cntxtAlts w14:val="0"/>
        </w:rPr>
      </w:pPr>
    </w:p>
    <w:p w:rsidR="00D271E8" w:rsidRPr="00045D7C" w:rsidRDefault="00D271E8" w:rsidP="00A25AC1">
      <w:pPr>
        <w:spacing w:after="0" w:line="240" w:lineRule="auto"/>
        <w:rPr>
          <w:rFonts w:ascii="Arial Rounded MT Bold" w:hAnsi="Arial Rounded MT Bold" w:cs="Times New Roman"/>
          <w:color w:val="auto"/>
          <w:kern w:val="0"/>
          <w:sz w:val="44"/>
          <w:szCs w:val="44"/>
          <w14:ligatures w14:val="none"/>
          <w14:cntxtAlts w14:val="0"/>
        </w:rPr>
      </w:pPr>
      <w:r>
        <w:rPr>
          <w:noProof/>
          <w14:ligatures w14:val="none"/>
          <w14:cntxtAlts w14:val="0"/>
        </w:rPr>
        <w:drawing>
          <wp:inline distT="0" distB="0" distL="0" distR="0" wp14:anchorId="7A1ADAFD" wp14:editId="44135093">
            <wp:extent cx="5943600" cy="410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943600" cy="4102100"/>
                    </a:xfrm>
                    <a:prstGeom prst="rect">
                      <a:avLst/>
                    </a:prstGeom>
                  </pic:spPr>
                </pic:pic>
              </a:graphicData>
            </a:graphic>
          </wp:inline>
        </w:drawing>
      </w:r>
    </w:p>
    <w:sectPr w:rsidR="00D271E8" w:rsidRPr="00045D7C">
      <w:head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3DA" w:rsidRDefault="00CB63DA" w:rsidP="00CB63DA">
      <w:pPr>
        <w:spacing w:after="0" w:line="240" w:lineRule="auto"/>
      </w:pPr>
      <w:r>
        <w:separator/>
      </w:r>
    </w:p>
  </w:endnote>
  <w:endnote w:type="continuationSeparator" w:id="0">
    <w:p w:rsidR="00CB63DA" w:rsidRDefault="00CB63DA" w:rsidP="00CB6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3DA" w:rsidRDefault="00CB63DA" w:rsidP="00CB63DA">
      <w:pPr>
        <w:spacing w:after="0" w:line="240" w:lineRule="auto"/>
      </w:pPr>
      <w:r>
        <w:separator/>
      </w:r>
    </w:p>
  </w:footnote>
  <w:footnote w:type="continuationSeparator" w:id="0">
    <w:p w:rsidR="00CB63DA" w:rsidRDefault="00CB63DA" w:rsidP="00CB6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AC1" w:rsidRPr="00045D7C" w:rsidRDefault="00205D72" w:rsidP="00A25AC1">
    <w:pPr>
      <w:spacing w:after="0" w:line="240" w:lineRule="auto"/>
      <w:jc w:val="center"/>
      <w:rPr>
        <w:rFonts w:ascii="Arial Rounded MT Bold" w:hAnsi="Arial Rounded MT Bold" w:cs="Times New Roman"/>
        <w:color w:val="auto"/>
        <w:kern w:val="0"/>
        <w:sz w:val="44"/>
        <w:szCs w:val="44"/>
        <w14:ligatures w14:val="none"/>
        <w14:cntxtAlts w14:val="0"/>
      </w:rPr>
    </w:pPr>
    <w:r>
      <w:rPr>
        <w:rFonts w:ascii="Arial Rounded MT Bold" w:hAnsi="Arial Rounded MT Bold" w:cs="Times New Roman"/>
        <w:color w:val="auto"/>
        <w:kern w:val="0"/>
        <w:sz w:val="44"/>
        <w:szCs w:val="44"/>
        <w14:ligatures w14:val="none"/>
        <w14:cntxtAlts w14:val="0"/>
      </w:rPr>
      <w:t>Home Learning EYFS</w:t>
    </w:r>
  </w:p>
  <w:p w:rsidR="00A25AC1" w:rsidRDefault="00A25AC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4649B"/>
    <w:multiLevelType w:val="hybridMultilevel"/>
    <w:tmpl w:val="2DC8D74E"/>
    <w:lvl w:ilvl="0" w:tplc="948AE8E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A2C74"/>
    <w:multiLevelType w:val="hybridMultilevel"/>
    <w:tmpl w:val="1E0AC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CB1445"/>
    <w:multiLevelType w:val="hybridMultilevel"/>
    <w:tmpl w:val="B0AC648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411A3DE2"/>
    <w:multiLevelType w:val="hybridMultilevel"/>
    <w:tmpl w:val="B5620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112B7D"/>
    <w:multiLevelType w:val="hybridMultilevel"/>
    <w:tmpl w:val="C5807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8A6706"/>
    <w:multiLevelType w:val="hybridMultilevel"/>
    <w:tmpl w:val="34A64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65633A"/>
    <w:multiLevelType w:val="multilevel"/>
    <w:tmpl w:val="E26601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0"/>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D7C"/>
    <w:rsid w:val="00045D7C"/>
    <w:rsid w:val="000C433F"/>
    <w:rsid w:val="0012109E"/>
    <w:rsid w:val="001D120F"/>
    <w:rsid w:val="00205D72"/>
    <w:rsid w:val="00296346"/>
    <w:rsid w:val="00394588"/>
    <w:rsid w:val="00544E59"/>
    <w:rsid w:val="00571093"/>
    <w:rsid w:val="006C44DD"/>
    <w:rsid w:val="007023D9"/>
    <w:rsid w:val="007A282F"/>
    <w:rsid w:val="007A5756"/>
    <w:rsid w:val="008515FD"/>
    <w:rsid w:val="008843C7"/>
    <w:rsid w:val="008D5A8B"/>
    <w:rsid w:val="00911D4F"/>
    <w:rsid w:val="0093242A"/>
    <w:rsid w:val="009F1EB3"/>
    <w:rsid w:val="00A25AC1"/>
    <w:rsid w:val="00A27476"/>
    <w:rsid w:val="00CB63DA"/>
    <w:rsid w:val="00CD6840"/>
    <w:rsid w:val="00D223F7"/>
    <w:rsid w:val="00D271E8"/>
    <w:rsid w:val="00EA0AEC"/>
    <w:rsid w:val="00F15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2BF4"/>
  <w15:chartTrackingRefBased/>
  <w15:docId w15:val="{40831987-095E-408E-8EA8-942F1049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D7C"/>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3DA"/>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CB6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3DA"/>
    <w:rPr>
      <w:rFonts w:ascii="Calibri" w:eastAsia="Times New Roman" w:hAnsi="Calibri" w:cs="Calibri"/>
      <w:color w:val="000000"/>
      <w:kern w:val="28"/>
      <w:sz w:val="20"/>
      <w:szCs w:val="20"/>
      <w14:ligatures w14:val="standard"/>
      <w14:cntxtAlts/>
    </w:rPr>
  </w:style>
  <w:style w:type="character" w:styleId="Hyperlink">
    <w:name w:val="Hyperlink"/>
    <w:basedOn w:val="DefaultParagraphFont"/>
    <w:uiPriority w:val="99"/>
    <w:unhideWhenUsed/>
    <w:rsid w:val="001D120F"/>
    <w:rPr>
      <w:color w:val="0000FF"/>
      <w:u w:val="single"/>
    </w:rPr>
  </w:style>
  <w:style w:type="character" w:styleId="FollowedHyperlink">
    <w:name w:val="FollowedHyperlink"/>
    <w:basedOn w:val="DefaultParagraphFont"/>
    <w:uiPriority w:val="99"/>
    <w:semiHidden/>
    <w:unhideWhenUsed/>
    <w:rsid w:val="007A5756"/>
    <w:rPr>
      <w:color w:val="954F72" w:themeColor="followedHyperlink"/>
      <w:u w:val="single"/>
    </w:rPr>
  </w:style>
  <w:style w:type="paragraph" w:styleId="ListParagraph">
    <w:name w:val="List Paragraph"/>
    <w:basedOn w:val="Normal"/>
    <w:uiPriority w:val="34"/>
    <w:qFormat/>
    <w:rsid w:val="00205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780399">
      <w:bodyDiv w:val="1"/>
      <w:marLeft w:val="0"/>
      <w:marRight w:val="0"/>
      <w:marTop w:val="0"/>
      <w:marBottom w:val="0"/>
      <w:divBdr>
        <w:top w:val="none" w:sz="0" w:space="0" w:color="auto"/>
        <w:left w:val="none" w:sz="0" w:space="0" w:color="auto"/>
        <w:bottom w:val="none" w:sz="0" w:space="0" w:color="auto"/>
        <w:right w:val="none" w:sz="0" w:space="0" w:color="auto"/>
      </w:divBdr>
    </w:div>
    <w:div w:id="347953783">
      <w:bodyDiv w:val="1"/>
      <w:marLeft w:val="0"/>
      <w:marRight w:val="0"/>
      <w:marTop w:val="0"/>
      <w:marBottom w:val="0"/>
      <w:divBdr>
        <w:top w:val="none" w:sz="0" w:space="0" w:color="auto"/>
        <w:left w:val="none" w:sz="0" w:space="0" w:color="auto"/>
        <w:bottom w:val="none" w:sz="0" w:space="0" w:color="auto"/>
        <w:right w:val="none" w:sz="0" w:space="0" w:color="auto"/>
      </w:divBdr>
    </w:div>
    <w:div w:id="462430762">
      <w:bodyDiv w:val="1"/>
      <w:marLeft w:val="0"/>
      <w:marRight w:val="0"/>
      <w:marTop w:val="0"/>
      <w:marBottom w:val="0"/>
      <w:divBdr>
        <w:top w:val="none" w:sz="0" w:space="0" w:color="auto"/>
        <w:left w:val="none" w:sz="0" w:space="0" w:color="auto"/>
        <w:bottom w:val="none" w:sz="0" w:space="0" w:color="auto"/>
        <w:right w:val="none" w:sz="0" w:space="0" w:color="auto"/>
      </w:divBdr>
    </w:div>
    <w:div w:id="159038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achyourmonstertoread.com/" TargetMode="External"/><Relationship Id="rId18" Type="http://schemas.openxmlformats.org/officeDocument/2006/relationships/hyperlink" Target="https://www.cambslearntogether.co.uk/asset-library/20-English-challenges-KS1.pdf" TargetMode="External"/><Relationship Id="rId26" Type="http://schemas.openxmlformats.org/officeDocument/2006/relationships/hyperlink" Target="https://www.bbc.co.uk/cbeebies/grownups/cbeebies-storytime-app" TargetMode="External"/><Relationship Id="rId39" Type="http://schemas.openxmlformats.org/officeDocument/2006/relationships/hyperlink" Target="https://www.cambslearntogether.co.uk/asset-library/CCC-Home-Learning-Parents-Guide.pdf" TargetMode="External"/><Relationship Id="rId21" Type="http://schemas.openxmlformats.org/officeDocument/2006/relationships/image" Target="media/image3.png"/><Relationship Id="rId34" Type="http://schemas.openxmlformats.org/officeDocument/2006/relationships/hyperlink" Target="https://parentingfromtheheartblog.com/"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youtube.com/channel/UCo7fbLgY2oA_cFCIg9GdxtQ?fbclid=IwAR2zPh6YahiI_fOxLD_ikMQES-EWj_l_6L8MYTCYYUYMBv-1DePkw5_7--E" TargetMode="External"/><Relationship Id="rId20" Type="http://schemas.openxmlformats.org/officeDocument/2006/relationships/hyperlink" Target="https://www.onceuponapicture.co.uk/" TargetMode="External"/><Relationship Id="rId29" Type="http://schemas.openxmlformats.org/officeDocument/2006/relationships/hyperlink" Target="http://www.childrenslibrary.org/"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www.topmarks.co.uk/maths-games" TargetMode="External"/><Relationship Id="rId32" Type="http://schemas.openxmlformats.org/officeDocument/2006/relationships/image" Target="media/image6.png"/><Relationship Id="rId37" Type="http://schemas.openxmlformats.org/officeDocument/2006/relationships/hyperlink" Target="https://www.cambslearntogether.co.uk/asset-library/Card-Games-Ideas-for-Families.pdf" TargetMode="External"/><Relationship Id="rId40"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yperlink" Target="https://www.ruthmiskin.com/" TargetMode="External"/><Relationship Id="rId23" Type="http://schemas.openxmlformats.org/officeDocument/2006/relationships/hyperlink" Target="https://whiterosemaths.com/homelearning/early-years" TargetMode="External"/><Relationship Id="rId28" Type="http://schemas.openxmlformats.org/officeDocument/2006/relationships/hyperlink" Target="https://stories.audible.com/start-listen" TargetMode="External"/><Relationship Id="rId36" Type="http://schemas.openxmlformats.org/officeDocument/2006/relationships/hyperlink" Target="http://www.scholistic.com" TargetMode="External"/><Relationship Id="rId10" Type="http://schemas.openxmlformats.org/officeDocument/2006/relationships/hyperlink" Target="https://www.cambslearntogether.co.uk/services-to-schools/pe/pe-at-home" TargetMode="External"/><Relationship Id="rId19" Type="http://schemas.openxmlformats.org/officeDocument/2006/relationships/hyperlink" Target="https://www.cambslearntogether.co.uk/home-learning/challenges" TargetMode="External"/><Relationship Id="rId31" Type="http://schemas.openxmlformats.org/officeDocument/2006/relationships/hyperlink" Target="https://hungrylittleminds.campaign.gov.uk/" TargetMode="External"/><Relationship Id="rId4" Type="http://schemas.openxmlformats.org/officeDocument/2006/relationships/webSettings" Target="webSettings.xml"/><Relationship Id="rId9" Type="http://schemas.openxmlformats.org/officeDocument/2006/relationships/hyperlink" Target="https://www.nhs.uk/10-minute-shake-up/shake-ups" TargetMode="External"/><Relationship Id="rId14" Type="http://schemas.openxmlformats.org/officeDocument/2006/relationships/hyperlink" Target="https://monsterphonics.com/" TargetMode="External"/><Relationship Id="rId22" Type="http://schemas.openxmlformats.org/officeDocument/2006/relationships/hyperlink" Target="https://whiterosemaths.com/homelearning/" TargetMode="External"/><Relationship Id="rId27" Type="http://schemas.openxmlformats.org/officeDocument/2006/relationships/hyperlink" Target="https://www.lovereading4kids.co.uk/" TargetMode="External"/><Relationship Id="rId30" Type="http://schemas.openxmlformats.org/officeDocument/2006/relationships/image" Target="media/image5.png"/><Relationship Id="rId35" Type="http://schemas.openxmlformats.org/officeDocument/2006/relationships/hyperlink" Target="https://www.bbc.co.uk/cbeebies/watch/playtime-island-games-new" TargetMode="External"/><Relationship Id="rId43" Type="http://schemas.openxmlformats.org/officeDocument/2006/relationships/theme" Target="theme/theme1.xml"/><Relationship Id="rId8" Type="http://schemas.openxmlformats.org/officeDocument/2006/relationships/hyperlink" Target="https://www.youtube.com/user/CosmicKidsYoga" TargetMode="External"/><Relationship Id="rId3" Type="http://schemas.openxmlformats.org/officeDocument/2006/relationships/settings" Target="settings.xml"/><Relationship Id="rId12" Type="http://schemas.openxmlformats.org/officeDocument/2006/relationships/hyperlink" Target="https://www.youtube.com/channel/UCP_FbjYUP_UtldV2K_-niWw/featured?disable_polymer=1" TargetMode="External"/><Relationship Id="rId17" Type="http://schemas.openxmlformats.org/officeDocument/2006/relationships/hyperlink" Target="https://www.pobble365.com/" TargetMode="External"/><Relationship Id="rId25" Type="http://schemas.openxmlformats.org/officeDocument/2006/relationships/image" Target="media/image4.png"/><Relationship Id="rId33" Type="http://schemas.openxmlformats.org/officeDocument/2006/relationships/hyperlink" Target="https://home.oxfordowl.co.uk/" TargetMode="External"/><Relationship Id="rId38" Type="http://schemas.openxmlformats.org/officeDocument/2006/relationships/hyperlink" Target="https://thatbricklife.com/wp-content/uploads/2020/03/LEGO30daysofpla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Edwards</dc:creator>
  <cp:keywords/>
  <dc:description/>
  <cp:lastModifiedBy>Rebecca Edwards</cp:lastModifiedBy>
  <cp:revision>2</cp:revision>
  <dcterms:created xsi:type="dcterms:W3CDTF">2020-06-07T08:00:00Z</dcterms:created>
  <dcterms:modified xsi:type="dcterms:W3CDTF">2020-06-07T08:00:00Z</dcterms:modified>
</cp:coreProperties>
</file>